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>年  班  號 姓名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Pr="004621CE" w:rsidRDefault="004621CE" w:rsidP="00CD641D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</w:t>
      </w:r>
      <w:r w:rsidR="00CD641D">
        <w:rPr>
          <w:rFonts w:asciiTheme="majorEastAsia" w:eastAsiaTheme="majorEastAsia" w:hAnsiTheme="majorEastAsia" w:hint="eastAsia"/>
          <w:szCs w:val="24"/>
          <w:u w:val="single"/>
        </w:rPr>
        <w:t xml:space="preserve">      </w:t>
      </w:r>
      <w:r w:rsidR="00CD641D" w:rsidRPr="00CD641D">
        <w:rPr>
          <w:rFonts w:asciiTheme="majorEastAsia" w:eastAsiaTheme="majorEastAsia" w:hAnsiTheme="majorEastAsia" w:hint="eastAsia"/>
          <w:szCs w:val="24"/>
          <w:u w:val="single"/>
        </w:rPr>
        <w:t>台江文化中心係全國首創融合「演藝廳、圖書館、社區大學」三合一的文化中心，也是全國第一個由下而上，聯合在地社區組織文化教育界人士以及社團、大廟領袖等公民參與發起的文化公共建設。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0B470D" w:rsidRDefault="007A2670" w:rsidP="000B47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CD641D">
        <w:rPr>
          <w:rFonts w:ascii="標楷體" w:eastAsia="標楷體" w:hAnsi="標楷體" w:hint="eastAsia"/>
          <w:b/>
          <w:szCs w:val="24"/>
          <w:u w:val="single"/>
        </w:rPr>
        <w:t>台江漁樂團、台江國家公</w:t>
      </w:r>
      <w:r w:rsidR="003E6FEA">
        <w:rPr>
          <w:rFonts w:ascii="標楷體" w:eastAsia="標楷體" w:hAnsi="標楷體" w:hint="eastAsia"/>
          <w:b/>
          <w:szCs w:val="24"/>
          <w:u w:val="single"/>
        </w:rPr>
        <w:t>園</w:t>
      </w:r>
      <w:r w:rsidR="00CD641D">
        <w:rPr>
          <w:rFonts w:ascii="標楷體" w:eastAsia="標楷體" w:hAnsi="標楷體" w:hint="eastAsia"/>
          <w:b/>
          <w:szCs w:val="24"/>
          <w:u w:val="single"/>
        </w:rPr>
        <w:t>、台江生態文化園區</w:t>
      </w:r>
      <w:r w:rsidR="003E6FEA">
        <w:rPr>
          <w:rFonts w:ascii="標楷體" w:eastAsia="標楷體" w:hAnsi="標楷體" w:hint="eastAsia"/>
          <w:b/>
          <w:szCs w:val="24"/>
          <w:u w:val="single"/>
        </w:rPr>
        <w:t xml:space="preserve"> 、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</w:p>
    <w:p w:rsidR="00E2466B" w:rsidRPr="00541600" w:rsidRDefault="00E2466B" w:rsidP="000B47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0B470D" w:rsidRPr="000B470D">
        <w:rPr>
          <w:rFonts w:ascii="標楷體" w:eastAsia="標楷體" w:hAnsi="標楷體" w:hint="eastAsia"/>
          <w:b/>
          <w:szCs w:val="24"/>
          <w:u w:val="single"/>
        </w:rPr>
        <w:t>英商德記洋行（台灣開拓史料蠟像館）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</w:t>
      </w:r>
      <w:r w:rsidR="003E6FEA" w:rsidRPr="003E6FEA">
        <w:rPr>
          <w:rFonts w:ascii="標楷體" w:eastAsia="標楷體" w:hAnsi="標楷體" w:hint="eastAsia"/>
          <w:b/>
          <w:szCs w:val="24"/>
          <w:u w:val="single"/>
        </w:rPr>
        <w:t>二鯤鯓砲臺(億載金城)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E2466B" w:rsidRPr="00541600" w:rsidRDefault="00E2466B" w:rsidP="003E6FE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</w:t>
      </w:r>
      <w:r w:rsidR="003E6FEA" w:rsidRPr="003E6FEA">
        <w:rPr>
          <w:rFonts w:ascii="標楷體" w:eastAsia="標楷體" w:hAnsi="標楷體" w:hint="eastAsia"/>
          <w:b/>
          <w:szCs w:val="24"/>
          <w:u w:val="single"/>
        </w:rPr>
        <w:t xml:space="preserve">台江生態文化園區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3E6FE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3E6FEA" w:rsidRPr="003E6FEA">
        <w:rPr>
          <w:rFonts w:ascii="標楷體" w:eastAsia="標楷體" w:hAnsi="標楷體" w:hint="eastAsia"/>
          <w:b/>
          <w:szCs w:val="24"/>
          <w:u w:val="single"/>
        </w:rPr>
        <w:t>台江生態文化園區，位於全台第八座國家公園內，一座蘊含豐富濕地生態的環境教育藏書庫。台江的生動不僅僅來自紅樹林的滋養與候鳥的群遷，典藏著古戰場歷史痕跡、呵護著漁鹽產業文化，他總能翻開自己的每一頁為來客說今道古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3E6FEA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：□手機拍攝；□網路截圖，出處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CD641D" w:rsidRPr="00CD641D">
        <w:rPr>
          <w:rFonts w:asciiTheme="majorEastAsia" w:eastAsiaTheme="majorEastAsia" w:hAnsiTheme="majorEastAsia"/>
          <w:szCs w:val="24"/>
          <w:u w:val="single"/>
        </w:rPr>
        <w:t>/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3E6FEA" w:rsidRPr="003E6FEA">
        <w:rPr>
          <w:rFonts w:asciiTheme="majorEastAsia" w:eastAsiaTheme="majorEastAsia" w:hAnsiTheme="majorEastAsia"/>
          <w:szCs w:val="24"/>
          <w:u w:val="single"/>
        </w:rPr>
        <w:t>https://www.google.com/url?sa=i&amp;url=https%3A%2F%2Ftainan.fun-taiwan.com%2Ffnf-item.aspx%3Fpid%3Ds20111208093814&amp;psig=AOvVaw0ojyrFRoY9g4C_W0DGZ4m5&amp;ust=1591754119995000&amp;source=images&amp;cd=vfe&amp;ved=0CAIQjRxqFwoTCNDoyanQ8-kCFQAAAAAdAAAAABAD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3E6FEA">
                            <w:r w:rsidRPr="003E6FEA">
                              <w:drawing>
                                <wp:inline distT="0" distB="0" distL="0" distR="0">
                                  <wp:extent cx="3839845" cy="2399903"/>
                                  <wp:effectExtent l="0" t="0" r="8255" b="635"/>
                                  <wp:docPr id="2" name="圖片 2" descr="台江生態文化園區-台南景點推薦《瘋台灣台南民宿網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台江生態文化園區-台南景點推薦《瘋台灣台南民宿網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9845" cy="2399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3E6FEA">
                      <w:r w:rsidRPr="003E6FEA">
                        <w:drawing>
                          <wp:inline distT="0" distB="0" distL="0" distR="0">
                            <wp:extent cx="3839845" cy="2399903"/>
                            <wp:effectExtent l="0" t="0" r="8255" b="635"/>
                            <wp:docPr id="2" name="圖片 2" descr="台江生態文化園區-台南景點推薦《瘋台灣台南民宿網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台江生態文化園區-台南景點推薦《瘋台灣台南民宿網》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9845" cy="2399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0B470D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0B470D">
        <w:rPr>
          <w:rFonts w:ascii="標楷體" w:eastAsia="標楷體" w:hAnsi="標楷體" w:hint="eastAsia"/>
          <w:b/>
          <w:szCs w:val="24"/>
          <w:u w:val="single"/>
        </w:rPr>
        <w:t>1.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bookmarkStart w:id="0" w:name="_GoBack"/>
      <w:bookmarkEnd w:id="0"/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3E6FEA">
        <w:rPr>
          <w:rFonts w:ascii="標楷體" w:eastAsia="標楷體" w:hAnsi="標楷體" w:hint="eastAsia"/>
          <w:b/>
          <w:szCs w:val="24"/>
          <w:u w:val="single"/>
        </w:rPr>
        <w:t>台江國家公園、台江漁樂團、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0B470D" w:rsidRPr="000B470D">
        <w:rPr>
          <w:rFonts w:ascii="標楷體" w:eastAsia="標楷體" w:hAnsi="標楷體" w:hint="eastAsia"/>
          <w:b/>
          <w:szCs w:val="24"/>
          <w:u w:val="single"/>
        </w:rPr>
        <w:t>台江生態文化園區</w:t>
      </w:r>
      <w:r w:rsidR="000B470D">
        <w:rPr>
          <w:rFonts w:ascii="標楷體" w:eastAsia="標楷體" w:hAnsi="標楷體" w:hint="eastAsia"/>
          <w:b/>
          <w:szCs w:val="24"/>
          <w:u w:val="single"/>
        </w:rPr>
        <w:t>、</w:t>
      </w:r>
      <w:r w:rsidR="000B470D" w:rsidRPr="000B470D">
        <w:rPr>
          <w:rFonts w:ascii="標楷體" w:eastAsia="標楷體" w:hAnsi="標楷體" w:hint="eastAsia"/>
          <w:b/>
          <w:szCs w:val="24"/>
          <w:u w:val="single"/>
        </w:rPr>
        <w:t xml:space="preserve"> 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 w:rsidR="000B470D" w:rsidRPr="000B470D">
        <w:rPr>
          <w:rFonts w:ascii="標楷體" w:eastAsia="標楷體" w:hAnsi="標楷體" w:hint="eastAsia"/>
          <w:b/>
          <w:szCs w:val="24"/>
          <w:u w:val="single"/>
        </w:rPr>
        <w:t>安平老街</w:t>
      </w:r>
      <w:r w:rsidR="000B470D">
        <w:rPr>
          <w:rFonts w:ascii="標楷體" w:eastAsia="標楷體" w:hAnsi="標楷體" w:hint="eastAsia"/>
          <w:b/>
          <w:szCs w:val="24"/>
          <w:u w:val="single"/>
        </w:rPr>
        <w:t>、</w:t>
      </w:r>
      <w:r w:rsidR="000B470D" w:rsidRPr="000B470D">
        <w:rPr>
          <w:rFonts w:ascii="標楷體" w:eastAsia="標楷體" w:hAnsi="標楷體" w:hint="eastAsia"/>
          <w:b/>
          <w:szCs w:val="24"/>
          <w:u w:val="single"/>
        </w:rPr>
        <w:t xml:space="preserve">二鯤鯓砲臺(億載金城)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</w:t>
      </w:r>
    </w:p>
    <w:p w:rsidR="009D5E17" w:rsidRPr="00541600" w:rsidRDefault="009D5E17" w:rsidP="000B470D">
      <w:pPr>
        <w:pStyle w:val="a3"/>
        <w:ind w:leftChars="600" w:left="1603" w:hangingChars="68" w:hanging="163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</w:t>
      </w:r>
      <w:r w:rsidR="000B470D">
        <w:rPr>
          <w:rFonts w:ascii="標楷體" w:eastAsia="標楷體" w:hAnsi="標楷體" w:hint="eastAsia"/>
          <w:b/>
          <w:szCs w:val="24"/>
          <w:u w:val="single"/>
        </w:rPr>
        <w:t>2.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 w:rsidR="000B470D">
        <w:rPr>
          <w:rFonts w:ascii="標楷體" w:eastAsia="標楷體" w:hAnsi="標楷體"/>
          <w:b/>
          <w:szCs w:val="24"/>
          <w:u w:val="single"/>
        </w:rPr>
        <w:t>T-bike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</w:t>
      </w:r>
      <w:r w:rsidR="003E6FEA">
        <w:rPr>
          <w:rFonts w:ascii="標楷體" w:eastAsia="標楷體" w:hAnsi="標楷體" w:hint="eastAsia"/>
          <w:b/>
          <w:szCs w:val="24"/>
          <w:u w:val="single"/>
        </w:rPr>
        <w:t>隨意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0B470D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 w:rsidR="000B470D">
        <w:rPr>
          <w:rFonts w:ascii="標楷體" w:eastAsia="標楷體" w:hAnsi="標楷體" w:hint="eastAsia"/>
          <w:szCs w:val="24"/>
          <w:u w:val="single"/>
        </w:rPr>
        <w:t xml:space="preserve">    棺材板、牛肉湯、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="000B470D" w:rsidRPr="000B470D">
        <w:rPr>
          <w:rFonts w:ascii="標楷體" w:eastAsia="標楷體" w:hAnsi="標楷體" w:hint="eastAsia"/>
          <w:szCs w:val="24"/>
          <w:u w:val="single"/>
        </w:rPr>
        <w:t>鱔魚意麵</w:t>
      </w:r>
      <w:r w:rsidR="000B470D">
        <w:rPr>
          <w:rFonts w:ascii="標楷體" w:eastAsia="標楷體" w:hAnsi="標楷體" w:hint="eastAsia"/>
          <w:szCs w:val="24"/>
          <w:u w:val="single"/>
        </w:rPr>
        <w:t>、</w:t>
      </w:r>
      <w:r w:rsidR="000B470D" w:rsidRPr="000B470D">
        <w:rPr>
          <w:rFonts w:ascii="標楷體" w:eastAsia="標楷體" w:hAnsi="標楷體" w:hint="eastAsia"/>
          <w:szCs w:val="24"/>
          <w:u w:val="single"/>
        </w:rPr>
        <w:t>浮水魚羹</w:t>
      </w:r>
      <w:r w:rsidR="000B470D">
        <w:rPr>
          <w:rFonts w:ascii="標楷體" w:eastAsia="標楷體" w:hAnsi="標楷體" w:hint="eastAsia"/>
          <w:szCs w:val="24"/>
          <w:u w:val="single"/>
        </w:rPr>
        <w:t>、</w:t>
      </w:r>
    </w:p>
    <w:p w:rsid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</w:t>
      </w:r>
      <w:r w:rsidR="000B470D" w:rsidRPr="000B470D">
        <w:rPr>
          <w:rFonts w:ascii="標楷體" w:eastAsia="標楷體" w:hAnsi="標楷體" w:hint="eastAsia"/>
          <w:szCs w:val="24"/>
          <w:u w:val="single"/>
        </w:rPr>
        <w:t>土魠魚羹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0B470D">
        <w:rPr>
          <w:rFonts w:ascii="標楷體" w:eastAsia="標楷體" w:hAnsi="標楷體" w:hint="eastAsia"/>
          <w:b/>
          <w:szCs w:val="24"/>
          <w:u w:val="single"/>
        </w:rPr>
        <w:t>500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</w:t>
      </w:r>
      <w:r w:rsidR="000B470D">
        <w:rPr>
          <w:rFonts w:asciiTheme="majorEastAsia" w:eastAsiaTheme="majorEastAsia" w:hAnsiTheme="majorEastAsia" w:hint="eastAsia"/>
          <w:szCs w:val="24"/>
          <w:u w:val="single"/>
        </w:rPr>
        <w:t>欣賞</w:t>
      </w:r>
      <w:r w:rsidR="000209A2">
        <w:rPr>
          <w:rFonts w:asciiTheme="majorEastAsia" w:eastAsiaTheme="majorEastAsia" w:hAnsiTheme="majorEastAsia" w:hint="eastAsia"/>
          <w:szCs w:val="24"/>
          <w:u w:val="single"/>
        </w:rPr>
        <w:t>美的內涵，了解周遭環境的差異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273" w:rsidRDefault="00D55273" w:rsidP="00FB7775">
      <w:r>
        <w:separator/>
      </w:r>
    </w:p>
  </w:endnote>
  <w:endnote w:type="continuationSeparator" w:id="0">
    <w:p w:rsidR="00D55273" w:rsidRDefault="00D55273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273" w:rsidRDefault="00D55273" w:rsidP="00FB7775">
      <w:r>
        <w:separator/>
      </w:r>
    </w:p>
  </w:footnote>
  <w:footnote w:type="continuationSeparator" w:id="0">
    <w:p w:rsidR="00D55273" w:rsidRDefault="00D55273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0209A2"/>
    <w:rsid w:val="000B470D"/>
    <w:rsid w:val="00265232"/>
    <w:rsid w:val="003E6FEA"/>
    <w:rsid w:val="004621CE"/>
    <w:rsid w:val="00541600"/>
    <w:rsid w:val="007A2670"/>
    <w:rsid w:val="009D5E17"/>
    <w:rsid w:val="00C97312"/>
    <w:rsid w:val="00CD641D"/>
    <w:rsid w:val="00D55273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ECE5A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67B91-6BC4-41DC-BC00-CC8C5BA5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2020-06-09T02:14:00Z</dcterms:created>
  <dcterms:modified xsi:type="dcterms:W3CDTF">2020-06-09T02:14:00Z</dcterms:modified>
</cp:coreProperties>
</file>