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D97585" w:rsidP="00D97585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/>
          <w:szCs w:val="24"/>
        </w:rPr>
        <w:t xml:space="preserve">          </w:t>
      </w:r>
      <w:r w:rsidRPr="00D97585">
        <w:rPr>
          <w:rFonts w:asciiTheme="majorEastAsia" w:eastAsiaTheme="majorEastAsia" w:hAnsiTheme="majorEastAsia" w:hint="eastAsia"/>
          <w:szCs w:val="24"/>
          <w:u w:val="single"/>
        </w:rPr>
        <w:t>本區古為台江內海，台江內海為17世紀台灣南部的一座大潟湖，簡稱台江</w:t>
      </w:r>
      <w:r>
        <w:rPr>
          <w:rFonts w:asciiTheme="majorEastAsia" w:eastAsiaTheme="majorEastAsia" w:hAnsiTheme="majorEastAsia" w:hint="eastAsia"/>
          <w:szCs w:val="24"/>
          <w:u w:val="single"/>
        </w:rPr>
        <w:t>,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</w:t>
      </w:r>
    </w:p>
    <w:p w:rsidR="004621CE" w:rsidRPr="004621CE" w:rsidRDefault="00D97585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 w:rsidRPr="00D97585">
        <w:rPr>
          <w:rFonts w:asciiTheme="majorEastAsia" w:eastAsiaTheme="majorEastAsia" w:hAnsiTheme="majorEastAsia" w:hint="eastAsia"/>
          <w:szCs w:val="24"/>
          <w:u w:val="single"/>
        </w:rPr>
        <w:t>2004年：台江在地民眾聯署並向台南市政府提出規劃及興建台江文化中心。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 w:rsidR="00D97585" w:rsidRPr="00D97585">
        <w:rPr>
          <w:rFonts w:asciiTheme="majorEastAsia" w:eastAsiaTheme="majorEastAsia" w:hAnsiTheme="majorEastAsia" w:hint="eastAsia"/>
          <w:szCs w:val="24"/>
          <w:u w:val="single"/>
        </w:rPr>
        <w:t>2019年4月13日：台江文化中心慶成開幕典禮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E2466B" w:rsidRPr="00D97585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9B0A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D97585">
        <w:rPr>
          <w:rFonts w:ascii="標楷體" w:eastAsia="標楷體" w:hAnsi="標楷體" w:hint="eastAsia"/>
          <w:b/>
          <w:szCs w:val="24"/>
          <w:u w:val="single"/>
        </w:rPr>
        <w:t>1.</w:t>
      </w:r>
      <w:r w:rsidR="009B0A0E" w:rsidRPr="009B0A0E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="00D97585">
        <w:rPr>
          <w:rFonts w:ascii="標楷體" w:eastAsia="標楷體" w:hAnsi="標楷體" w:hint="eastAsia"/>
          <w:b/>
          <w:szCs w:val="24"/>
          <w:u w:val="single"/>
        </w:rPr>
        <w:t xml:space="preserve"> 2.</w:t>
      </w:r>
      <w:r w:rsidR="00D97585" w:rsidRPr="00D97585">
        <w:rPr>
          <w:rFonts w:ascii="標楷體" w:eastAsia="標楷體" w:hAnsi="標楷體" w:hint="eastAsia"/>
          <w:b/>
          <w:szCs w:val="24"/>
          <w:u w:val="single"/>
        </w:rPr>
        <w:t>英商德記洋行</w:t>
      </w:r>
      <w:r w:rsidR="009B0A0E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97585">
        <w:rPr>
          <w:rFonts w:ascii="標楷體" w:eastAsia="標楷體" w:hAnsi="標楷體" w:hint="eastAsia"/>
          <w:b/>
          <w:szCs w:val="24"/>
          <w:u w:val="single"/>
        </w:rPr>
        <w:t>3.</w:t>
      </w:r>
      <w:r w:rsidR="009B0A0E" w:rsidRPr="009B0A0E">
        <w:rPr>
          <w:rFonts w:ascii="標楷體" w:eastAsia="標楷體" w:hAnsi="標楷體" w:hint="eastAsia"/>
          <w:b/>
          <w:szCs w:val="24"/>
          <w:u w:val="single"/>
        </w:rPr>
        <w:t>四草</w:t>
      </w:r>
      <w:r w:rsidR="009B0A0E">
        <w:rPr>
          <w:rFonts w:ascii="標楷體" w:eastAsia="標楷體" w:hAnsi="標楷體"/>
          <w:b/>
          <w:szCs w:val="24"/>
          <w:u w:val="single"/>
        </w:rPr>
        <w:t>4.</w:t>
      </w:r>
      <w:r w:rsidR="009B0A0E" w:rsidRPr="009B0A0E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</w:t>
      </w:r>
    </w:p>
    <w:p w:rsidR="00E2466B" w:rsidRPr="00541600" w:rsidRDefault="00D97585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  <w:u w:val="single"/>
        </w:rPr>
        <w:t>5.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D97585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9B0A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9B0A0E" w:rsidRPr="009B0A0E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D9032D" w:rsidRDefault="00E2466B" w:rsidP="00D903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B0A0E" w:rsidRPr="009B0A0E">
        <w:rPr>
          <w:rFonts w:ascii="標楷體" w:eastAsia="標楷體" w:hAnsi="標楷體" w:hint="eastAsia"/>
          <w:b/>
          <w:szCs w:val="24"/>
          <w:u w:val="single"/>
        </w:rPr>
        <w:t>四草是紅樹林的故鄉，種類數量位居全省之冠，大眾廟後方排水道的紅樹林保護區，沿途可欣賞全省僅有的四種紅樹林(五梨跤、水筆仔、欖李、海茄苳)所構成的水上綠色隧道</w:t>
      </w:r>
      <w:r w:rsidR="00D9032D">
        <w:rPr>
          <w:rFonts w:ascii="標楷體" w:eastAsia="標楷體" w:hAnsi="標楷體" w:hint="eastAsia"/>
          <w:b/>
          <w:szCs w:val="24"/>
          <w:u w:val="single"/>
        </w:rPr>
        <w:t>,</w:t>
      </w:r>
      <w:r w:rsidR="00D9032D" w:rsidRPr="00D9032D">
        <w:rPr>
          <w:rFonts w:ascii="標楷體" w:eastAsia="標楷體" w:hAnsi="標楷體" w:hint="eastAsia"/>
          <w:b/>
          <w:szCs w:val="24"/>
          <w:u w:val="single"/>
        </w:rPr>
        <w:t>四草台江之旅：全票200元／半票150元</w:t>
      </w:r>
      <w:r w:rsidR="00D9032D">
        <w:rPr>
          <w:rFonts w:ascii="標楷體" w:eastAsia="標楷體" w:hAnsi="標楷體" w:hint="eastAsia"/>
          <w:b/>
          <w:szCs w:val="24"/>
          <w:u w:val="single"/>
        </w:rPr>
        <w:t>,</w:t>
      </w:r>
      <w:r w:rsidR="00D9032D" w:rsidRPr="00D9032D">
        <w:rPr>
          <w:rFonts w:hint="eastAsia"/>
        </w:rPr>
        <w:t xml:space="preserve"> </w:t>
      </w:r>
      <w:r w:rsidR="00D9032D" w:rsidRPr="00D9032D">
        <w:rPr>
          <w:rFonts w:ascii="標楷體" w:eastAsia="標楷體" w:hAnsi="標楷體" w:hint="eastAsia"/>
          <w:b/>
          <w:szCs w:val="24"/>
          <w:u w:val="single"/>
        </w:rPr>
        <w:t>被譽為「台灣袖珍版亞馬遜河」的四草綠色隧道，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9032D" w:rsidRPr="00D9032D">
        <w:rPr>
          <w:rFonts w:ascii="標楷體" w:eastAsia="標楷體" w:hAnsi="標楷體" w:hint="eastAsia"/>
          <w:b/>
          <w:szCs w:val="24"/>
          <w:u w:val="single"/>
        </w:rPr>
        <w:t>第一種是台江觀光船(航程約70分鐘)，欣賞紅樹林、鳥類、蚵棚，不經過綠色隧道第二種是我們這次要搭乘的綠色隧道(航程約30分鐘)</w:t>
      </w:r>
      <w:r w:rsidRPr="00D9032D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D9032D" w:rsidP="00D9032D">
      <w:pPr>
        <w:pStyle w:val="a3"/>
        <w:ind w:leftChars="531" w:left="1274"/>
        <w:rPr>
          <w:rFonts w:ascii="標楷體" w:eastAsia="標楷體" w:hAnsi="標楷體"/>
          <w:b/>
          <w:szCs w:val="24"/>
          <w:u w:val="single"/>
        </w:rPr>
      </w:pPr>
      <w:r w:rsidRPr="00D9032D">
        <w:rPr>
          <w:rFonts w:ascii="標楷體" w:eastAsia="標楷體" w:hAnsi="標楷體" w:hint="eastAsia"/>
          <w:b/>
          <w:szCs w:val="24"/>
          <w:u w:val="single"/>
        </w:rPr>
        <w:t>想欣賞台灣版的亞馬遜河，要記得選竹筏港綠色隧道喔台江國家公園，又稱為台江生態園區，是台灣第八座國家公園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.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D9032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D9032D" w:rsidRPr="00D9032D">
        <w:rPr>
          <w:rFonts w:asciiTheme="majorEastAsia" w:eastAsiaTheme="majorEastAsia" w:hAnsiTheme="majorEastAsia"/>
          <w:szCs w:val="24"/>
          <w:u w:val="single"/>
        </w:rPr>
        <w:t>https://lolwarden.pixnet.net/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9B0A0E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55825" cy="2453640"/>
                                  <wp:effectExtent l="0" t="0" r="1905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擷取.PNG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7682" cy="24683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9B0A0E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55825" cy="2453640"/>
                            <wp:effectExtent l="0" t="0" r="1905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擷取.PNG"/>
                                    <pic:cNvPicPr/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7682" cy="24683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07" w:rsidRDefault="00520B07" w:rsidP="00FB7775">
      <w:r>
        <w:separator/>
      </w:r>
    </w:p>
  </w:endnote>
  <w:endnote w:type="continuationSeparator" w:id="0">
    <w:p w:rsidR="00520B07" w:rsidRDefault="00520B07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07" w:rsidRDefault="00520B07" w:rsidP="00FB7775">
      <w:r>
        <w:separator/>
      </w:r>
    </w:p>
  </w:footnote>
  <w:footnote w:type="continuationSeparator" w:id="0">
    <w:p w:rsidR="00520B07" w:rsidRDefault="00520B07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276A8F"/>
    <w:rsid w:val="003639FC"/>
    <w:rsid w:val="004621CE"/>
    <w:rsid w:val="00520B07"/>
    <w:rsid w:val="00541600"/>
    <w:rsid w:val="007A2670"/>
    <w:rsid w:val="009B0A0E"/>
    <w:rsid w:val="009D5E17"/>
    <w:rsid w:val="00C97312"/>
    <w:rsid w:val="00D9032D"/>
    <w:rsid w:val="00D97585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2FB3B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B2BA-D74B-4648-BD12-EB4F2730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2020-06-09T02:08:00Z</dcterms:created>
  <dcterms:modified xsi:type="dcterms:W3CDTF">2020-06-09T02:12:00Z</dcterms:modified>
</cp:coreProperties>
</file>