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 </w:t>
      </w:r>
      <w:r w:rsidR="00FC369F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班 </w:t>
      </w:r>
      <w:r w:rsidR="00FC369F">
        <w:rPr>
          <w:rFonts w:asciiTheme="majorEastAsia" w:eastAsiaTheme="majorEastAsia" w:hAnsiTheme="majorEastAsia"/>
          <w:szCs w:val="24"/>
        </w:rPr>
        <w:t>13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FC369F">
        <w:rPr>
          <w:rFonts w:asciiTheme="majorEastAsia" w:eastAsiaTheme="majorEastAsia" w:hAnsiTheme="majorEastAsia" w:hint="eastAsia"/>
          <w:szCs w:val="24"/>
        </w:rPr>
        <w:t>鄭邦宇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FC369F" w:rsidRDefault="004621CE" w:rsidP="004621CE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FC369F" w:rsidRPr="00FC369F">
        <w:rPr>
          <w:rFonts w:asciiTheme="majorEastAsia" w:eastAsiaTheme="majorEastAsia" w:hAnsiTheme="majorEastAsia" w:hint="eastAsia"/>
          <w:szCs w:val="24"/>
        </w:rPr>
        <w:t>台江文化中心係全國首創融合「演藝廳、圖書館、社區大學」三合一的文化中心，也是</w:t>
      </w:r>
    </w:p>
    <w:p w:rsidR="004621CE" w:rsidRDefault="00FC369F" w:rsidP="00FC369F">
      <w:pPr>
        <w:rPr>
          <w:rFonts w:asciiTheme="majorEastAsia" w:eastAsiaTheme="majorEastAsia" w:hAnsiTheme="majorEastAsia"/>
          <w:szCs w:val="24"/>
          <w:u w:val="single"/>
        </w:rPr>
      </w:pPr>
      <w:r w:rsidRPr="00FC369F">
        <w:rPr>
          <w:rFonts w:asciiTheme="majorEastAsia" w:eastAsiaTheme="majorEastAsia" w:hAnsiTheme="majorEastAsia" w:hint="eastAsia"/>
          <w:szCs w:val="24"/>
        </w:rPr>
        <w:t>全國第一個由下而上，聯合在地社區組織文化教育界人士以及社團、大廟領袖等公民參與發起的文化公共建設。 ... 圖書館將位於地下層，包含視聽區、書庫區、行政空間，為一少有之兼具綠色環境、教育推廣、與藝文展演之多功能文化中心。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FC369F">
        <w:rPr>
          <w:rFonts w:ascii="標楷體" w:eastAsia="標楷體" w:hAnsi="標楷體" w:hint="eastAsia"/>
          <w:b/>
          <w:szCs w:val="24"/>
        </w:rPr>
        <w:t>台江國家公園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FC36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FC369F" w:rsidRPr="00FC369F">
        <w:rPr>
          <w:rFonts w:ascii="標楷體" w:eastAsia="標楷體" w:hAnsi="標楷體" w:hint="eastAsia"/>
          <w:b/>
          <w:szCs w:val="24"/>
        </w:rPr>
        <w:t>台江國家公園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FC369F" w:rsidRDefault="00E2466B" w:rsidP="00FC369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FC369F" w:rsidRPr="00FC369F">
        <w:rPr>
          <w:rFonts w:ascii="標楷體" w:eastAsia="標楷體" w:hAnsi="標楷體" w:hint="eastAsia"/>
          <w:b/>
          <w:szCs w:val="24"/>
        </w:rPr>
        <w:t>2009年成立的台江國家公園，位於臺灣本島西南沿海，陸域縱貫臺南市沿海，跨越七股溪、曾文溪、鹿耳門溪、鹽水溪等四條溪流出海口，包括黑面琵鷺保護區、七股潟湖等區域，面積4,905公頃，以多變的海岸沖積地形和古航道為特色，兼具自然、人文歷史及傳統產業的文化景觀，海域部份即漢人先民渡臺主要航道中東吉嶼至鹿耳門段為範圍，合計海陸總面積39,310公頃，其大都是位於百年來所稱「台江」範圍內。此外，還有由紅</w:t>
      </w:r>
      <w:r w:rsidR="00FC369F">
        <w:rPr>
          <w:rFonts w:ascii="標楷體" w:eastAsia="標楷體" w:hAnsi="標楷體" w:hint="eastAsia"/>
          <w:b/>
          <w:szCs w:val="24"/>
        </w:rPr>
        <w:t xml:space="preserve">樹林、濕地等構成的自然生態景觀，猶如鑲嵌在臺灣西南沿海的綠寶石 </w:t>
      </w:r>
    </w:p>
    <w:p w:rsidR="004621CE" w:rsidRPr="00F4678F" w:rsidRDefault="00F4678F" w:rsidP="00FC369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</w:t>
      </w:r>
      <w:r w:rsidR="00FC369F" w:rsidRPr="00FC369F">
        <w:rPr>
          <w:rFonts w:asciiTheme="majorEastAsia" w:eastAsiaTheme="majorEastAsia" w:hAnsiTheme="majorEastAsia"/>
          <w:szCs w:val="24"/>
          <w:u w:val="single"/>
        </w:rPr>
        <w:t>https://taiwan.sharelife.tw/article_aid-6653.html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FC369F">
                            <w:r w:rsidRPr="00FC369F">
                              <w:drawing>
                                <wp:inline distT="0" distB="0" distL="0" distR="0">
                                  <wp:extent cx="3638550" cy="2721861"/>
                                  <wp:effectExtent l="0" t="0" r="0" b="254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8878" cy="2737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FC369F">
                      <w:r w:rsidRPr="00FC369F">
                        <w:drawing>
                          <wp:inline distT="0" distB="0" distL="0" distR="0">
                            <wp:extent cx="3638550" cy="2721861"/>
                            <wp:effectExtent l="0" t="0" r="0" b="254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8878" cy="2737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DD05AC" w:rsidRDefault="009D5E17" w:rsidP="00DD05A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行程安排：</w:t>
      </w:r>
      <w:r w:rsidR="00DD05AC" w:rsidRPr="00DD05AC">
        <w:rPr>
          <w:rFonts w:ascii="標楷體" w:eastAsia="標楷體" w:hAnsi="標楷體" w:hint="eastAsia"/>
          <w:b/>
          <w:szCs w:val="24"/>
        </w:rPr>
        <w:t>台江國家公園遊客中心</w:t>
      </w:r>
      <w:r w:rsidR="00DD05AC" w:rsidRPr="00DD05AC">
        <w:rPr>
          <w:rFonts w:ascii="標楷體" w:eastAsia="標楷體" w:hAnsi="標楷體"/>
          <w:b/>
          <w:szCs w:val="24"/>
        </w:rPr>
        <w:t>(</w:t>
      </w:r>
      <w:r w:rsidR="00DD05AC" w:rsidRPr="00DD05AC">
        <w:rPr>
          <w:rFonts w:ascii="標楷體" w:eastAsia="標楷體" w:hAnsi="標楷體" w:hint="eastAsia"/>
          <w:b/>
          <w:szCs w:val="24"/>
        </w:rPr>
        <w:t>建議停留</w:t>
      </w:r>
      <w:r w:rsidR="00DD05AC" w:rsidRPr="00DD05AC">
        <w:rPr>
          <w:rFonts w:ascii="標楷體" w:eastAsia="標楷體" w:hAnsi="標楷體"/>
          <w:b/>
          <w:szCs w:val="24"/>
        </w:rPr>
        <w:t>100</w:t>
      </w:r>
      <w:r w:rsidR="00DD05AC" w:rsidRPr="00DD05AC">
        <w:rPr>
          <w:rFonts w:ascii="標楷體" w:eastAsia="標楷體" w:hAnsi="標楷體" w:hint="eastAsia"/>
          <w:b/>
          <w:szCs w:val="24"/>
        </w:rPr>
        <w:t>分</w:t>
      </w:r>
      <w:r w:rsidR="00DD05AC" w:rsidRPr="00DD05AC">
        <w:rPr>
          <w:rFonts w:ascii="標楷體" w:eastAsia="標楷體" w:hAnsi="標楷體"/>
          <w:b/>
          <w:szCs w:val="24"/>
        </w:rPr>
        <w:t xml:space="preserve">) </w:t>
      </w:r>
      <w:r w:rsidR="00DD05AC" w:rsidRPr="00DD05AC">
        <w:rPr>
          <w:rFonts w:ascii="MS Gothic" w:eastAsia="MS Gothic" w:hAnsi="MS Gothic" w:cs="MS Gothic" w:hint="eastAsia"/>
          <w:b/>
          <w:szCs w:val="24"/>
        </w:rPr>
        <w:t>➜</w:t>
      </w:r>
      <w:r w:rsidR="00DD05AC" w:rsidRPr="00DD05AC">
        <w:rPr>
          <w:rFonts w:ascii="標楷體" w:eastAsia="標楷體" w:hAnsi="標楷體" w:hint="eastAsia"/>
          <w:b/>
          <w:szCs w:val="24"/>
        </w:rPr>
        <w:t>距離</w:t>
      </w:r>
      <w:r w:rsidR="00DD05AC" w:rsidRPr="00DD05AC">
        <w:rPr>
          <w:rFonts w:ascii="標楷體" w:eastAsia="標楷體" w:hAnsi="標楷體"/>
          <w:b/>
          <w:szCs w:val="24"/>
        </w:rPr>
        <w:t>19</w:t>
      </w:r>
      <w:r w:rsidR="00DD05AC" w:rsidRPr="00DD05AC">
        <w:rPr>
          <w:rFonts w:ascii="標楷體" w:eastAsia="標楷體" w:hAnsi="標楷體" w:hint="eastAsia"/>
          <w:b/>
          <w:szCs w:val="24"/>
        </w:rPr>
        <w:t>公里</w:t>
      </w:r>
      <w:r w:rsidR="00DD05AC" w:rsidRPr="00DD05AC">
        <w:rPr>
          <w:rFonts w:ascii="標楷體" w:eastAsia="標楷體" w:hAnsi="標楷體"/>
          <w:b/>
          <w:szCs w:val="24"/>
        </w:rPr>
        <w:t>/</w:t>
      </w:r>
      <w:r w:rsidR="00DD05AC" w:rsidRPr="00DD05AC">
        <w:rPr>
          <w:rFonts w:ascii="標楷體" w:eastAsia="標楷體" w:hAnsi="標楷體" w:hint="eastAsia"/>
          <w:b/>
          <w:szCs w:val="24"/>
        </w:rPr>
        <w:t>車行</w:t>
      </w:r>
      <w:r w:rsidR="00DD05AC" w:rsidRPr="00DD05AC">
        <w:rPr>
          <w:rFonts w:ascii="標楷體" w:eastAsia="標楷體" w:hAnsi="標楷體"/>
          <w:b/>
          <w:szCs w:val="24"/>
        </w:rPr>
        <w:t>25</w:t>
      </w:r>
      <w:r w:rsidR="00DD05AC" w:rsidRPr="00DD05AC">
        <w:rPr>
          <w:rFonts w:ascii="標楷體" w:eastAsia="標楷體" w:hAnsi="標楷體" w:hint="eastAsia"/>
          <w:b/>
          <w:szCs w:val="24"/>
        </w:rPr>
        <w:t>分鐘</w:t>
      </w:r>
      <w:r w:rsidR="00DD05AC" w:rsidRPr="00DD05AC">
        <w:rPr>
          <w:rFonts w:ascii="標楷體" w:eastAsia="標楷體" w:hAnsi="標楷體"/>
          <w:b/>
          <w:szCs w:val="24"/>
        </w:rPr>
        <w:t xml:space="preserve"> </w:t>
      </w:r>
      <w:r w:rsidR="00DD05AC" w:rsidRPr="00DD05AC">
        <w:rPr>
          <w:rFonts w:ascii="MS Gothic" w:eastAsia="MS Gothic" w:hAnsi="MS Gothic" w:cs="MS Gothic" w:hint="eastAsia"/>
          <w:b/>
          <w:szCs w:val="24"/>
        </w:rPr>
        <w:t>➜</w:t>
      </w:r>
      <w:r w:rsidR="00DD05AC" w:rsidRPr="00DD05AC">
        <w:rPr>
          <w:rFonts w:ascii="標楷體" w:eastAsia="標楷體" w:hAnsi="標楷體"/>
          <w:b/>
          <w:szCs w:val="24"/>
        </w:rPr>
        <w:t xml:space="preserve"> </w:t>
      </w:r>
      <w:r w:rsidR="00DD05AC" w:rsidRPr="00DD05AC">
        <w:rPr>
          <w:rFonts w:ascii="標楷體" w:eastAsia="標楷體" w:hAnsi="標楷體" w:hint="eastAsia"/>
          <w:b/>
          <w:szCs w:val="24"/>
        </w:rPr>
        <w:t>黑面琵鷺生態展示館</w:t>
      </w:r>
      <w:r w:rsidR="00DD05AC" w:rsidRPr="00DD05AC">
        <w:rPr>
          <w:rFonts w:ascii="標楷體" w:eastAsia="標楷體" w:hAnsi="標楷體"/>
          <w:b/>
          <w:szCs w:val="24"/>
        </w:rPr>
        <w:t>(</w:t>
      </w:r>
      <w:r w:rsidR="00DD05AC" w:rsidRPr="00DD05AC">
        <w:rPr>
          <w:rFonts w:ascii="標楷體" w:eastAsia="標楷體" w:hAnsi="標楷體" w:hint="eastAsia"/>
          <w:b/>
          <w:szCs w:val="24"/>
        </w:rPr>
        <w:t>建議停留</w:t>
      </w:r>
      <w:r w:rsidR="00DD05AC" w:rsidRPr="00DD05AC">
        <w:rPr>
          <w:rFonts w:ascii="標楷體" w:eastAsia="標楷體" w:hAnsi="標楷體"/>
          <w:b/>
          <w:szCs w:val="24"/>
        </w:rPr>
        <w:t>60</w:t>
      </w:r>
      <w:r w:rsidR="00DD05AC" w:rsidRPr="00DD05AC">
        <w:rPr>
          <w:rFonts w:ascii="標楷體" w:eastAsia="標楷體" w:hAnsi="標楷體" w:hint="eastAsia"/>
          <w:b/>
          <w:szCs w:val="24"/>
        </w:rPr>
        <w:t>分</w:t>
      </w:r>
      <w:r w:rsidR="00DD05AC" w:rsidRPr="00DD05AC">
        <w:rPr>
          <w:rFonts w:ascii="標楷體" w:eastAsia="標楷體" w:hAnsi="標楷體"/>
          <w:b/>
          <w:szCs w:val="24"/>
        </w:rPr>
        <w:t xml:space="preserve">) </w:t>
      </w:r>
      <w:r w:rsidR="00DD05AC" w:rsidRPr="00DD05AC">
        <w:rPr>
          <w:rFonts w:ascii="MS Gothic" w:eastAsia="MS Gothic" w:hAnsi="MS Gothic" w:cs="MS Gothic" w:hint="eastAsia"/>
          <w:b/>
          <w:szCs w:val="24"/>
        </w:rPr>
        <w:t>➜</w:t>
      </w:r>
      <w:r w:rsidR="00DD05AC" w:rsidRPr="00DD05AC">
        <w:rPr>
          <w:rFonts w:ascii="標楷體" w:eastAsia="標楷體" w:hAnsi="標楷體" w:hint="eastAsia"/>
          <w:b/>
          <w:szCs w:val="24"/>
        </w:rPr>
        <w:t>距離</w:t>
      </w:r>
      <w:r w:rsidR="00DD05AC" w:rsidRPr="00DD05AC">
        <w:rPr>
          <w:rFonts w:ascii="標楷體" w:eastAsia="標楷體" w:hAnsi="標楷體"/>
          <w:b/>
          <w:szCs w:val="24"/>
        </w:rPr>
        <w:t>6</w:t>
      </w:r>
      <w:r w:rsidR="00DD05AC" w:rsidRPr="00DD05AC">
        <w:rPr>
          <w:rFonts w:ascii="標楷體" w:eastAsia="標楷體" w:hAnsi="標楷體" w:hint="eastAsia"/>
          <w:b/>
          <w:szCs w:val="24"/>
        </w:rPr>
        <w:t>公里</w:t>
      </w:r>
      <w:r w:rsidR="00DD05AC" w:rsidRPr="00DD05AC">
        <w:rPr>
          <w:rFonts w:ascii="標楷體" w:eastAsia="標楷體" w:hAnsi="標楷體"/>
          <w:b/>
          <w:szCs w:val="24"/>
        </w:rPr>
        <w:t>/</w:t>
      </w:r>
      <w:r w:rsidR="00DD05AC" w:rsidRPr="00DD05AC">
        <w:rPr>
          <w:rFonts w:ascii="標楷體" w:eastAsia="標楷體" w:hAnsi="標楷體" w:hint="eastAsia"/>
          <w:b/>
          <w:szCs w:val="24"/>
        </w:rPr>
        <w:t>車行</w:t>
      </w:r>
      <w:r w:rsidR="00DD05AC" w:rsidRPr="00DD05AC">
        <w:rPr>
          <w:rFonts w:ascii="標楷體" w:eastAsia="標楷體" w:hAnsi="標楷體"/>
          <w:b/>
          <w:szCs w:val="24"/>
        </w:rPr>
        <w:t>8</w:t>
      </w:r>
      <w:r w:rsidR="00DD05AC" w:rsidRPr="00DD05AC">
        <w:rPr>
          <w:rFonts w:ascii="標楷體" w:eastAsia="標楷體" w:hAnsi="標楷體" w:hint="eastAsia"/>
          <w:b/>
          <w:szCs w:val="24"/>
        </w:rPr>
        <w:t>分鐘或距離</w:t>
      </w:r>
      <w:r w:rsidR="00DD05AC" w:rsidRPr="00DD05AC">
        <w:rPr>
          <w:rFonts w:ascii="標楷體" w:eastAsia="標楷體" w:hAnsi="標楷體"/>
          <w:b/>
          <w:szCs w:val="24"/>
        </w:rPr>
        <w:t>7</w:t>
      </w:r>
      <w:r w:rsidR="00DD05AC" w:rsidRPr="00DD05AC">
        <w:rPr>
          <w:rFonts w:ascii="標楷體" w:eastAsia="標楷體" w:hAnsi="標楷體" w:hint="eastAsia"/>
          <w:b/>
          <w:szCs w:val="24"/>
        </w:rPr>
        <w:t>公里</w:t>
      </w:r>
      <w:r w:rsidR="00DD05AC" w:rsidRPr="00DD05AC">
        <w:rPr>
          <w:rFonts w:ascii="標楷體" w:eastAsia="標楷體" w:hAnsi="標楷體"/>
          <w:b/>
          <w:szCs w:val="24"/>
        </w:rPr>
        <w:t>/</w:t>
      </w:r>
      <w:r w:rsidR="00DD05AC" w:rsidRPr="00DD05AC">
        <w:rPr>
          <w:rFonts w:ascii="標楷體" w:eastAsia="標楷體" w:hAnsi="標楷體" w:hint="eastAsia"/>
          <w:b/>
          <w:szCs w:val="24"/>
        </w:rPr>
        <w:t>車行</w:t>
      </w:r>
      <w:r w:rsidR="00DD05AC" w:rsidRPr="00DD05AC">
        <w:rPr>
          <w:rFonts w:ascii="標楷體" w:eastAsia="標楷體" w:hAnsi="標楷體"/>
          <w:b/>
          <w:szCs w:val="24"/>
        </w:rPr>
        <w:t>10</w:t>
      </w:r>
      <w:r w:rsidR="00DD05AC" w:rsidRPr="00DD05AC">
        <w:rPr>
          <w:rFonts w:ascii="標楷體" w:eastAsia="標楷體" w:hAnsi="標楷體" w:hint="eastAsia"/>
          <w:b/>
          <w:szCs w:val="24"/>
        </w:rPr>
        <w:t>分鐘</w:t>
      </w:r>
      <w:r w:rsidR="00DD05AC" w:rsidRPr="00DD05AC">
        <w:rPr>
          <w:rFonts w:ascii="MS Gothic" w:eastAsia="MS Gothic" w:hAnsi="MS Gothic" w:cs="MS Gothic" w:hint="eastAsia"/>
          <w:b/>
          <w:szCs w:val="24"/>
        </w:rPr>
        <w:t>➜</w:t>
      </w:r>
      <w:r w:rsidR="00DD05AC" w:rsidRPr="00DD05AC">
        <w:rPr>
          <w:rFonts w:ascii="標楷體" w:eastAsia="標楷體" w:hAnsi="標楷體"/>
          <w:b/>
          <w:szCs w:val="24"/>
        </w:rPr>
        <w:t xml:space="preserve"> </w:t>
      </w:r>
      <w:r w:rsidR="00DD05AC" w:rsidRPr="00DD05AC">
        <w:rPr>
          <w:rFonts w:ascii="標楷體" w:eastAsia="標楷體" w:hAnsi="標楷體" w:hint="eastAsia"/>
          <w:b/>
          <w:szCs w:val="24"/>
        </w:rPr>
        <w:t>六孔碼頭或南灣碼頭</w:t>
      </w:r>
      <w:r w:rsidR="00DD05AC" w:rsidRPr="00DD05AC">
        <w:rPr>
          <w:rFonts w:ascii="標楷體" w:eastAsia="標楷體" w:hAnsi="標楷體"/>
          <w:b/>
          <w:szCs w:val="24"/>
        </w:rPr>
        <w:t>(</w:t>
      </w:r>
      <w:r w:rsidR="00DD05AC" w:rsidRPr="00DD05AC">
        <w:rPr>
          <w:rFonts w:ascii="標楷體" w:eastAsia="標楷體" w:hAnsi="標楷體" w:hint="eastAsia"/>
          <w:b/>
          <w:szCs w:val="24"/>
        </w:rPr>
        <w:t>建議停留</w:t>
      </w:r>
      <w:r w:rsidR="00DD05AC" w:rsidRPr="00DD05AC">
        <w:rPr>
          <w:rFonts w:ascii="標楷體" w:eastAsia="標楷體" w:hAnsi="標楷體"/>
          <w:b/>
          <w:szCs w:val="24"/>
        </w:rPr>
        <w:t>10</w:t>
      </w:r>
      <w:r w:rsidR="00DD05AC" w:rsidRPr="00DD05AC">
        <w:rPr>
          <w:rFonts w:ascii="標楷體" w:eastAsia="標楷體" w:hAnsi="標楷體" w:hint="eastAsia"/>
          <w:b/>
          <w:szCs w:val="24"/>
        </w:rPr>
        <w:t>分</w:t>
      </w:r>
      <w:r w:rsidR="00DD05AC" w:rsidRPr="00DD05AC">
        <w:rPr>
          <w:rFonts w:ascii="標楷體" w:eastAsia="標楷體" w:hAnsi="標楷體"/>
          <w:b/>
          <w:szCs w:val="24"/>
        </w:rPr>
        <w:t xml:space="preserve">) </w:t>
      </w:r>
      <w:r w:rsidR="00DD05AC" w:rsidRPr="00DD05AC">
        <w:rPr>
          <w:rFonts w:ascii="MS Gothic" w:eastAsia="MS Gothic" w:hAnsi="MS Gothic" w:cs="MS Gothic" w:hint="eastAsia"/>
          <w:b/>
          <w:szCs w:val="24"/>
        </w:rPr>
        <w:t>➜</w:t>
      </w:r>
      <w:r w:rsidR="00DD05AC" w:rsidRPr="00DD05AC">
        <w:rPr>
          <w:rFonts w:ascii="標楷體" w:eastAsia="標楷體" w:hAnsi="標楷體" w:hint="eastAsia"/>
          <w:b/>
          <w:szCs w:val="24"/>
        </w:rPr>
        <w:t>搭乘娛樂漁筏</w:t>
      </w:r>
      <w:r w:rsidR="00DD05AC" w:rsidRPr="00DD05AC">
        <w:rPr>
          <w:rFonts w:ascii="標楷體" w:eastAsia="標楷體" w:hAnsi="標楷體" w:hint="eastAsia"/>
          <w:b/>
          <w:szCs w:val="24"/>
        </w:rPr>
        <w:lastRenderedPageBreak/>
        <w:t>遊七股潟湖</w:t>
      </w:r>
      <w:r w:rsidR="00DD05AC" w:rsidRPr="00DD05AC">
        <w:rPr>
          <w:rFonts w:ascii="標楷體" w:eastAsia="標楷體" w:hAnsi="標楷體"/>
          <w:b/>
          <w:szCs w:val="24"/>
        </w:rPr>
        <w:t>(</w:t>
      </w:r>
      <w:r w:rsidR="00DD05AC" w:rsidRPr="00DD05AC">
        <w:rPr>
          <w:rFonts w:ascii="標楷體" w:eastAsia="標楷體" w:hAnsi="標楷體" w:hint="eastAsia"/>
          <w:b/>
          <w:szCs w:val="24"/>
        </w:rPr>
        <w:t>船程來回至少</w:t>
      </w:r>
      <w:r w:rsidR="00DD05AC" w:rsidRPr="00DD05AC">
        <w:rPr>
          <w:rFonts w:ascii="標楷體" w:eastAsia="標楷體" w:hAnsi="標楷體"/>
          <w:b/>
          <w:szCs w:val="24"/>
        </w:rPr>
        <w:t>60</w:t>
      </w:r>
      <w:r w:rsidR="00DD05AC" w:rsidRPr="00DD05AC">
        <w:rPr>
          <w:rFonts w:ascii="標楷體" w:eastAsia="標楷體" w:hAnsi="標楷體" w:hint="eastAsia"/>
          <w:b/>
          <w:szCs w:val="24"/>
        </w:rPr>
        <w:t>分</w:t>
      </w:r>
      <w:r w:rsidR="00DD05AC" w:rsidRPr="00DD05AC">
        <w:rPr>
          <w:rFonts w:ascii="標楷體" w:eastAsia="標楷體" w:hAnsi="標楷體"/>
          <w:b/>
          <w:szCs w:val="24"/>
        </w:rPr>
        <w:t xml:space="preserve">) </w:t>
      </w:r>
      <w:r w:rsidR="00DD05AC" w:rsidRPr="00DD05AC">
        <w:rPr>
          <w:rFonts w:ascii="標楷體" w:eastAsia="標楷體" w:hAnsi="標楷體" w:hint="eastAsia"/>
          <w:b/>
          <w:szCs w:val="24"/>
        </w:rPr>
        <w:t>距離</w:t>
      </w:r>
      <w:r w:rsidR="00DD05AC" w:rsidRPr="00DD05AC">
        <w:rPr>
          <w:rFonts w:ascii="標楷體" w:eastAsia="標楷體" w:hAnsi="標楷體"/>
          <w:b/>
          <w:szCs w:val="24"/>
        </w:rPr>
        <w:t>1.5</w:t>
      </w:r>
      <w:r w:rsidR="00DD05AC" w:rsidRPr="00DD05AC">
        <w:rPr>
          <w:rFonts w:ascii="標楷體" w:eastAsia="標楷體" w:hAnsi="標楷體" w:hint="eastAsia"/>
          <w:b/>
          <w:szCs w:val="24"/>
        </w:rPr>
        <w:t>公里</w:t>
      </w:r>
      <w:r w:rsidR="00DD05AC" w:rsidRPr="00DD05AC">
        <w:rPr>
          <w:rFonts w:ascii="標楷體" w:eastAsia="標楷體" w:hAnsi="標楷體"/>
          <w:b/>
          <w:szCs w:val="24"/>
        </w:rPr>
        <w:t>/</w:t>
      </w:r>
      <w:r w:rsidR="00DD05AC" w:rsidRPr="00DD05AC">
        <w:rPr>
          <w:rFonts w:ascii="標楷體" w:eastAsia="標楷體" w:hAnsi="標楷體" w:hint="eastAsia"/>
          <w:b/>
          <w:szCs w:val="24"/>
        </w:rPr>
        <w:t>開車及步行無法抵達</w:t>
      </w:r>
      <w:r w:rsidR="00DD05AC" w:rsidRPr="00DD05AC">
        <w:rPr>
          <w:rFonts w:ascii="標楷體" w:eastAsia="標楷體" w:hAnsi="標楷體"/>
          <w:b/>
          <w:szCs w:val="24"/>
        </w:rPr>
        <w:t xml:space="preserve"> </w:t>
      </w:r>
      <w:r w:rsidR="00DD05AC" w:rsidRPr="00DD05AC">
        <w:rPr>
          <w:rFonts w:ascii="MS Gothic" w:eastAsia="MS Gothic" w:hAnsi="MS Gothic" w:cs="MS Gothic" w:hint="eastAsia"/>
          <w:b/>
          <w:szCs w:val="24"/>
        </w:rPr>
        <w:t>➜</w:t>
      </w:r>
      <w:r w:rsidR="00DD05AC" w:rsidRPr="00DD05AC">
        <w:rPr>
          <w:rFonts w:ascii="標楷體" w:eastAsia="標楷體" w:hAnsi="標楷體"/>
          <w:b/>
          <w:szCs w:val="24"/>
        </w:rPr>
        <w:t xml:space="preserve"> </w:t>
      </w:r>
      <w:r w:rsidR="00DD05AC" w:rsidRPr="00DD05AC">
        <w:rPr>
          <w:rFonts w:ascii="標楷體" w:eastAsia="標楷體" w:hAnsi="標楷體" w:hint="eastAsia"/>
          <w:b/>
          <w:szCs w:val="24"/>
        </w:rPr>
        <w:t>網仔寮汕</w:t>
      </w:r>
      <w:r w:rsidR="00DD05AC" w:rsidRPr="00DD05AC">
        <w:rPr>
          <w:rFonts w:ascii="標楷體" w:eastAsia="標楷體" w:hAnsi="標楷體"/>
          <w:b/>
          <w:szCs w:val="24"/>
        </w:rPr>
        <w:t xml:space="preserve"> (</w:t>
      </w:r>
      <w:r w:rsidR="00DD05AC" w:rsidRPr="00DD05AC">
        <w:rPr>
          <w:rFonts w:ascii="標楷體" w:eastAsia="標楷體" w:hAnsi="標楷體" w:hint="eastAsia"/>
          <w:b/>
          <w:szCs w:val="24"/>
        </w:rPr>
        <w:t>建議停留</w:t>
      </w:r>
      <w:r w:rsidR="00DD05AC" w:rsidRPr="00DD05AC">
        <w:rPr>
          <w:rFonts w:ascii="標楷體" w:eastAsia="標楷體" w:hAnsi="標楷體"/>
          <w:b/>
          <w:szCs w:val="24"/>
        </w:rPr>
        <w:t>60</w:t>
      </w:r>
      <w:r w:rsidR="00DD05AC" w:rsidRPr="00DD05AC">
        <w:rPr>
          <w:rFonts w:ascii="標楷體" w:eastAsia="標楷體" w:hAnsi="標楷體" w:hint="eastAsia"/>
          <w:b/>
          <w:szCs w:val="24"/>
        </w:rPr>
        <w:t>分</w:t>
      </w:r>
      <w:r w:rsidR="00DD05AC" w:rsidRPr="00DD05AC">
        <w:rPr>
          <w:rFonts w:ascii="標楷體" w:eastAsia="標楷體" w:hAnsi="標楷體"/>
          <w:b/>
          <w:szCs w:val="24"/>
        </w:rPr>
        <w:t xml:space="preserve">) </w:t>
      </w:r>
      <w:r w:rsidR="00DD05AC" w:rsidRPr="00DD05AC">
        <w:rPr>
          <w:rFonts w:ascii="MS Gothic" w:eastAsia="MS Gothic" w:hAnsi="MS Gothic" w:cs="MS Gothic" w:hint="eastAsia"/>
          <w:b/>
          <w:szCs w:val="24"/>
        </w:rPr>
        <w:t>➜</w:t>
      </w:r>
      <w:r w:rsidR="00DD05AC" w:rsidRPr="00DD05AC">
        <w:rPr>
          <w:rFonts w:ascii="標楷體" w:eastAsia="標楷體" w:hAnsi="標楷體"/>
          <w:b/>
          <w:szCs w:val="24"/>
        </w:rPr>
        <w:t xml:space="preserve"> </w:t>
      </w:r>
      <w:r w:rsidR="00DD05AC" w:rsidRPr="00DD05AC">
        <w:rPr>
          <w:rFonts w:ascii="標楷體" w:eastAsia="標楷體" w:hAnsi="標楷體" w:hint="eastAsia"/>
          <w:b/>
          <w:szCs w:val="24"/>
        </w:rPr>
        <w:t>六孔碼頭或南灣碼頭</w:t>
      </w:r>
      <w:r w:rsidR="00DD05AC" w:rsidRPr="00DD05AC">
        <w:rPr>
          <w:rFonts w:ascii="標楷體" w:eastAsia="標楷體" w:hAnsi="標楷體"/>
          <w:b/>
          <w:szCs w:val="24"/>
        </w:rPr>
        <w:t xml:space="preserve"> </w:t>
      </w:r>
      <w:r w:rsidR="00DD05AC" w:rsidRPr="00DD05AC">
        <w:rPr>
          <w:rFonts w:ascii="MS Gothic" w:eastAsia="MS Gothic" w:hAnsi="MS Gothic" w:cs="MS Gothic" w:hint="eastAsia"/>
          <w:b/>
          <w:szCs w:val="24"/>
        </w:rPr>
        <w:t>➜</w:t>
      </w:r>
      <w:r w:rsidR="00DD05AC" w:rsidRPr="00DD05AC">
        <w:rPr>
          <w:rFonts w:ascii="標楷體" w:eastAsia="標楷體" w:hAnsi="標楷體"/>
          <w:b/>
          <w:szCs w:val="24"/>
        </w:rPr>
        <w:t xml:space="preserve"> </w:t>
      </w:r>
      <w:r w:rsidR="00DD05AC" w:rsidRPr="00DD05AC">
        <w:rPr>
          <w:rFonts w:ascii="標楷體" w:eastAsia="標楷體" w:hAnsi="標楷體" w:hint="eastAsia"/>
          <w:b/>
          <w:szCs w:val="24"/>
        </w:rPr>
        <w:t>賦歸</w:t>
      </w:r>
    </w:p>
    <w:p w:rsidR="009D5E17" w:rsidRPr="00541600" w:rsidRDefault="009D5E17" w:rsidP="00DD05AC">
      <w:pPr>
        <w:pStyle w:val="a3"/>
        <w:ind w:leftChars="0" w:left="2040"/>
        <w:rPr>
          <w:rFonts w:ascii="標楷體" w:eastAsia="標楷體" w:hAnsi="標楷體"/>
          <w:b/>
          <w:szCs w:val="24"/>
          <w:u w:val="single"/>
        </w:rPr>
      </w:pP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DD05AC">
        <w:rPr>
          <w:rFonts w:ascii="標楷體" w:eastAsia="標楷體" w:hAnsi="標楷體" w:hint="eastAsia"/>
          <w:b/>
          <w:szCs w:val="24"/>
        </w:rPr>
        <w:t>3000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B21EE6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很好</w:t>
      </w:r>
      <w:bookmarkStart w:id="0" w:name="_GoBack"/>
      <w:bookmarkEnd w:id="0"/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D0" w:rsidRDefault="00D273D0" w:rsidP="00FB7775">
      <w:r>
        <w:separator/>
      </w:r>
    </w:p>
  </w:endnote>
  <w:endnote w:type="continuationSeparator" w:id="0">
    <w:p w:rsidR="00D273D0" w:rsidRDefault="00D273D0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D0" w:rsidRDefault="00D273D0" w:rsidP="00FB7775">
      <w:r>
        <w:separator/>
      </w:r>
    </w:p>
  </w:footnote>
  <w:footnote w:type="continuationSeparator" w:id="0">
    <w:p w:rsidR="00D273D0" w:rsidRDefault="00D273D0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74570113"/>
    <w:multiLevelType w:val="hybridMultilevel"/>
    <w:tmpl w:val="38BC0838"/>
    <w:lvl w:ilvl="0" w:tplc="5FF6B410">
      <w:start w:val="1"/>
      <w:numFmt w:val="decimal"/>
      <w:lvlText w:val="（%1）"/>
      <w:lvlJc w:val="left"/>
      <w:pPr>
        <w:ind w:left="204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3E5ADA"/>
    <w:rsid w:val="004621CE"/>
    <w:rsid w:val="00541600"/>
    <w:rsid w:val="007A2670"/>
    <w:rsid w:val="009D5E17"/>
    <w:rsid w:val="00B21EE6"/>
    <w:rsid w:val="00C97312"/>
    <w:rsid w:val="00D273D0"/>
    <w:rsid w:val="00DD05AC"/>
    <w:rsid w:val="00E2466B"/>
    <w:rsid w:val="00F4678F"/>
    <w:rsid w:val="00FB7775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26012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40C1-EB02-40DF-870F-90B9931A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2020-06-16T06:13:00Z</dcterms:created>
  <dcterms:modified xsi:type="dcterms:W3CDTF">2020-06-16T06:13:00Z</dcterms:modified>
</cp:coreProperties>
</file>