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CE" w:rsidRDefault="004621CE" w:rsidP="004621CE">
      <w:pPr>
        <w:jc w:val="center"/>
        <w:rPr>
          <w:rFonts w:asciiTheme="majorEastAsia" w:eastAsiaTheme="majorEastAsia" w:hAnsiTheme="majorEastAsia"/>
          <w:szCs w:val="24"/>
        </w:rPr>
      </w:pPr>
      <w:r w:rsidRPr="004621CE">
        <w:rPr>
          <w:rFonts w:ascii="王漢宗中隸書繁" w:eastAsia="王漢宗中隸書繁" w:hint="eastAsia"/>
          <w:sz w:val="40"/>
          <w:szCs w:val="40"/>
        </w:rPr>
        <w:t>台江</w:t>
      </w:r>
      <w:r w:rsidR="00FB7775">
        <w:rPr>
          <w:rFonts w:ascii="王漢宗中隸書繁" w:eastAsia="王漢宗中隸書繁" w:hint="eastAsia"/>
          <w:sz w:val="40"/>
          <w:szCs w:val="40"/>
        </w:rPr>
        <w:t>任我行</w:t>
      </w:r>
      <w:r>
        <w:rPr>
          <w:rFonts w:ascii="王漢宗中隸書繁" w:eastAsia="王漢宗中隸書繁" w:hint="eastAsia"/>
          <w:sz w:val="40"/>
          <w:szCs w:val="40"/>
        </w:rPr>
        <w:t xml:space="preserve">    </w:t>
      </w:r>
      <w:r w:rsidR="00FB7775" w:rsidRPr="00FB7775">
        <w:rPr>
          <w:rFonts w:asciiTheme="majorEastAsia" w:eastAsiaTheme="majorEastAsia" w:hAnsiTheme="majorEastAsia" w:hint="eastAsia"/>
          <w:szCs w:val="24"/>
        </w:rPr>
        <w:t>三</w:t>
      </w:r>
      <w:r w:rsidRPr="004621CE">
        <w:rPr>
          <w:rFonts w:asciiTheme="majorEastAsia" w:eastAsiaTheme="majorEastAsia" w:hAnsiTheme="majorEastAsia" w:hint="eastAsia"/>
          <w:szCs w:val="24"/>
        </w:rPr>
        <w:t>年  班  號 姓名</w:t>
      </w:r>
    </w:p>
    <w:p w:rsidR="004621CE" w:rsidRPr="00541600" w:rsidRDefault="004621CE" w:rsidP="004621CE">
      <w:pPr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任務一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請利用GOOGLE蒐集跟台江有關的介紹，並盡量與自己的家或學校做連結介紹 。</w:t>
      </w:r>
    </w:p>
    <w:p w:rsidR="004621CE" w:rsidRPr="00541600" w:rsidRDefault="004621CE" w:rsidP="004621C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台江文化簡介</w:t>
      </w:r>
    </w:p>
    <w:p w:rsidR="004621CE" w:rsidRDefault="00766918" w:rsidP="00766918">
      <w:pPr>
        <w:ind w:left="1200" w:hangingChars="500" w:hanging="120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 </w:t>
      </w:r>
      <w:r w:rsidR="004621CE">
        <w:rPr>
          <w:rFonts w:asciiTheme="majorEastAsia" w:eastAsiaTheme="majorEastAsia" w:hAnsiTheme="majorEastAsia" w:hint="eastAsia"/>
          <w:szCs w:val="24"/>
          <w:u w:val="single"/>
        </w:rPr>
        <w:t xml:space="preserve"> </w:t>
      </w:r>
      <w:r w:rsidRPr="00766918">
        <w:rPr>
          <w:rFonts w:asciiTheme="majorEastAsia" w:eastAsiaTheme="majorEastAsia" w:hAnsiTheme="majorEastAsia" w:hint="eastAsia"/>
          <w:szCs w:val="24"/>
          <w:u w:val="single"/>
        </w:rPr>
        <w:t>台江國家公園，為中華民國第八座國家公園，也是首座都市型國家公園，2009年12月28日正式掛牌成立。台江一名，源自歷史上的台江內海，多已陸化為濕地或魚塭。範圍包括臺南市安南區與七股區濱海陸域，包含四草、鹿耳門、原安順鹽田周遭、七股潟湖以及海域至澎湖縣東吉嶼。</w:t>
      </w:r>
      <w:r w:rsidR="004621CE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                      </w:t>
      </w:r>
    </w:p>
    <w:p w:rsidR="004621CE" w:rsidRDefault="004621CE" w:rsidP="004621CE">
      <w:pPr>
        <w:ind w:firstLineChars="531" w:firstLine="1274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</w:t>
      </w:r>
    </w:p>
    <w:p w:rsidR="004621CE" w:rsidRPr="004621CE" w:rsidRDefault="004621CE" w:rsidP="004621CE">
      <w:pPr>
        <w:ind w:leftChars="531" w:left="1274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       </w:t>
      </w:r>
    </w:p>
    <w:p w:rsidR="004621CE" w:rsidRDefault="004621CE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</w:t>
      </w:r>
    </w:p>
    <w:p w:rsidR="00E2466B" w:rsidRDefault="00E2466B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</w:p>
    <w:p w:rsidR="004621CE" w:rsidRPr="00541600" w:rsidRDefault="00E2466B" w:rsidP="00E2466B">
      <w:pPr>
        <w:ind w:left="992" w:hangingChars="413" w:hanging="992"/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</w:t>
      </w:r>
      <w:r>
        <w:rPr>
          <w:rFonts w:asciiTheme="majorEastAsia" w:eastAsiaTheme="majorEastAsia" w:hAnsiTheme="majorEastAsia" w:hint="eastAsia"/>
          <w:b/>
          <w:szCs w:val="24"/>
        </w:rPr>
        <w:t>二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如果有一天你要當地陪，帶朋友遊台江，你可以考慮去哪些景點？請說明至少五點景點，請挑其中一個景點，你要怎麼跟朋友介紹該點的特色或文物？請輔以文字和照片說明。</w:t>
      </w:r>
    </w:p>
    <w:p w:rsidR="00E2466B" w:rsidRPr="00541600" w:rsidRDefault="007A2670" w:rsidP="00E2466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可</w:t>
      </w:r>
      <w:r w:rsidR="00E2466B" w:rsidRPr="00541600">
        <w:rPr>
          <w:rFonts w:ascii="標楷體" w:eastAsia="標楷體" w:hAnsi="標楷體" w:hint="eastAsia"/>
          <w:b/>
          <w:szCs w:val="24"/>
        </w:rPr>
        <w:t>考慮去哪些景點？</w:t>
      </w:r>
      <w:r w:rsidR="00766918">
        <w:rPr>
          <w:rFonts w:ascii="標楷體" w:eastAsia="標楷體" w:hAnsi="標楷體" w:hint="eastAsia"/>
          <w:b/>
          <w:szCs w:val="24"/>
          <w:u w:val="single"/>
        </w:rPr>
        <w:t xml:space="preserve">四草綠色隧道 台江學園 </w:t>
      </w:r>
      <w:r w:rsidR="00481885">
        <w:rPr>
          <w:rFonts w:ascii="標楷體" w:eastAsia="標楷體" w:hAnsi="標楷體" w:hint="eastAsia"/>
          <w:b/>
          <w:szCs w:val="24"/>
          <w:u w:val="single"/>
        </w:rPr>
        <w:t>台江國家公園遊客中心 台江文化公園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</w:t>
      </w:r>
    </w:p>
    <w:p w:rsidR="00E2466B" w:rsidRPr="00541600" w:rsidRDefault="00E2466B" w:rsidP="00E2466B">
      <w:pPr>
        <w:pStyle w:val="a3"/>
        <w:ind w:leftChars="0" w:left="132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</w:t>
      </w:r>
      <w:r w:rsidR="00481885">
        <w:rPr>
          <w:rFonts w:ascii="標楷體" w:eastAsia="標楷體" w:hAnsi="標楷體" w:hint="eastAsia"/>
          <w:b/>
          <w:szCs w:val="24"/>
          <w:u w:val="single"/>
        </w:rPr>
        <w:t>鹿耳門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</w:t>
      </w:r>
    </w:p>
    <w:p w:rsidR="00E2466B" w:rsidRPr="00541600" w:rsidRDefault="00E2466B" w:rsidP="00E2466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我選擇哪一景點介紹：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</w:t>
      </w:r>
      <w:r w:rsidR="00481885">
        <w:rPr>
          <w:rFonts w:ascii="標楷體" w:eastAsia="標楷體" w:hAnsi="標楷體" w:hint="eastAsia"/>
          <w:b/>
          <w:szCs w:val="24"/>
          <w:u w:val="single"/>
        </w:rPr>
        <w:t>台江學園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</w:t>
      </w:r>
    </w:p>
    <w:p w:rsidR="00E2466B" w:rsidRPr="00541600" w:rsidRDefault="00E2466B" w:rsidP="00E2466B">
      <w:pPr>
        <w:pStyle w:val="a3"/>
        <w:rPr>
          <w:rFonts w:ascii="標楷體" w:eastAsia="標楷體" w:hAnsi="標楷體"/>
          <w:b/>
          <w:szCs w:val="24"/>
        </w:rPr>
      </w:pPr>
    </w:p>
    <w:p w:rsidR="00E2466B" w:rsidRPr="00481885" w:rsidRDefault="00E2466B" w:rsidP="0048188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該景點的特色或文物說明：</w:t>
      </w:r>
      <w:r w:rsidR="00481885" w:rsidRPr="00481885">
        <w:rPr>
          <w:rFonts w:ascii="標楷體" w:eastAsia="標楷體" w:hAnsi="標楷體" w:hint="eastAsia"/>
          <w:b/>
          <w:szCs w:val="24"/>
          <w:u w:val="single"/>
        </w:rPr>
        <w:t>『台江國家公園管理處暨遊客中心 (又名台江學園)』，是一座結合生態保育及濕地景觀的鑽石級綠建築，在建築大師『郭英釗』的設計之下，成為全台第一座白色水上高腳屋，除行政空間外，有常設展示區、視聽多媒體播放室、展售空間及環境教育與體驗，形塑成一處多功能場域，提供遊客多元的資源解說與遊憩諮詢服務…</w:t>
      </w:r>
      <w:r w:rsidRPr="00481885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</w:t>
      </w:r>
    </w:p>
    <w:p w:rsidR="004621CE" w:rsidRPr="00F4678F" w:rsidRDefault="00F4678F" w:rsidP="00481885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圖片 ：□手機拍攝；</w:t>
      </w:r>
      <w:r w:rsidRPr="00481885">
        <w:rPr>
          <w:rFonts w:ascii="標楷體" w:eastAsia="標楷體" w:hAnsi="標楷體" w:hint="eastAsia"/>
          <w:b/>
          <w:color w:val="FF0000"/>
          <w:szCs w:val="24"/>
          <w:highlight w:val="yellow"/>
        </w:rPr>
        <w:t>□</w:t>
      </w:r>
      <w:r w:rsidRPr="00541600">
        <w:rPr>
          <w:rFonts w:ascii="標楷體" w:eastAsia="標楷體" w:hAnsi="標楷體" w:hint="eastAsia"/>
          <w:b/>
          <w:szCs w:val="24"/>
        </w:rPr>
        <w:t>網路截圖，出處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</w:t>
      </w:r>
      <w:r w:rsidR="00481885" w:rsidRPr="00481885">
        <w:rPr>
          <w:rFonts w:asciiTheme="majorEastAsia" w:eastAsiaTheme="majorEastAsia" w:hAnsiTheme="majorEastAsia"/>
          <w:szCs w:val="24"/>
          <w:u w:val="single"/>
        </w:rPr>
        <w:t>https://img.mable.tw/uploads/2017/12/1513676927-c51b3a6218d511f296f906be5ccc363e.jpg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r w:rsidRPr="004621CE">
        <w:rPr>
          <w:rFonts w:asciiTheme="majorEastAsia" w:eastAsiaTheme="majorEastAsia" w:hAnsiTheme="majorEastAsi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2F69EF" wp14:editId="7EFFCEFC">
                <wp:simplePos x="0" y="0"/>
                <wp:positionH relativeFrom="column">
                  <wp:posOffset>971550</wp:posOffset>
                </wp:positionH>
                <wp:positionV relativeFrom="paragraph">
                  <wp:posOffset>161925</wp:posOffset>
                </wp:positionV>
                <wp:extent cx="3667125" cy="2562225"/>
                <wp:effectExtent l="0" t="0" r="2857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481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5DCD1" wp14:editId="264ACCD8">
                                  <wp:extent cx="3785870" cy="2529840"/>
                                  <wp:effectExtent l="0" t="0" r="5080" b="381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5870" cy="2529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F69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6.5pt;margin-top:12.75pt;width:288.75pt;height:20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">
                <v:textbox>
                  <w:txbxContent>
                    <w:p w:rsidR="004621CE" w:rsidRDefault="00481885">
                      <w:r>
                        <w:rPr>
                          <w:noProof/>
                        </w:rPr>
                        <w:drawing>
                          <wp:inline distT="0" distB="0" distL="0" distR="0" wp14:anchorId="5FD5DCD1" wp14:editId="264ACCD8">
                            <wp:extent cx="3785870" cy="2529840"/>
                            <wp:effectExtent l="0" t="0" r="5080" b="381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5870" cy="2529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4621CE" w:rsidRDefault="004621CE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C97312" w:rsidRDefault="00C97312" w:rsidP="009D5E1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9D5E17">
        <w:rPr>
          <w:rFonts w:ascii="標楷體" w:eastAsia="標楷體" w:hAnsi="標楷體" w:hint="eastAsia"/>
          <w:b/>
          <w:szCs w:val="24"/>
        </w:rPr>
        <w:t>如果</w:t>
      </w:r>
      <w:r w:rsidR="00FB7775">
        <w:rPr>
          <w:rFonts w:ascii="標楷體" w:eastAsia="標楷體" w:hAnsi="標楷體" w:hint="eastAsia"/>
          <w:b/>
          <w:szCs w:val="24"/>
        </w:rPr>
        <w:t>我</w:t>
      </w:r>
      <w:r w:rsidRPr="009D5E17">
        <w:rPr>
          <w:rFonts w:ascii="標楷體" w:eastAsia="標楷體" w:hAnsi="標楷體" w:hint="eastAsia"/>
          <w:b/>
          <w:szCs w:val="24"/>
        </w:rPr>
        <w:t>要</w:t>
      </w:r>
      <w:r w:rsidR="00FB7775">
        <w:rPr>
          <w:rFonts w:ascii="標楷體" w:eastAsia="標楷體" w:hAnsi="標楷體" w:hint="eastAsia"/>
          <w:b/>
          <w:szCs w:val="24"/>
        </w:rPr>
        <w:t>帶</w:t>
      </w:r>
      <w:r w:rsidR="009D5E17">
        <w:rPr>
          <w:rFonts w:ascii="標楷體" w:eastAsia="標楷體" w:hAnsi="標楷體" w:hint="eastAsia"/>
          <w:b/>
          <w:szCs w:val="24"/>
        </w:rPr>
        <w:t>三個</w:t>
      </w:r>
      <w:r w:rsidR="009D5E17" w:rsidRPr="009D5E17">
        <w:rPr>
          <w:rFonts w:ascii="標楷體" w:eastAsia="標楷體" w:hAnsi="標楷體" w:hint="eastAsia"/>
          <w:b/>
          <w:szCs w:val="24"/>
        </w:rPr>
        <w:t>朋友</w:t>
      </w:r>
      <w:r w:rsidR="00FB7775">
        <w:rPr>
          <w:rFonts w:ascii="標楷體" w:eastAsia="標楷體" w:hAnsi="標楷體" w:hint="eastAsia"/>
          <w:b/>
          <w:szCs w:val="24"/>
        </w:rPr>
        <w:t>一起進行台江</w:t>
      </w:r>
      <w:r w:rsidR="009D5E17" w:rsidRPr="009D5E17">
        <w:rPr>
          <w:rFonts w:ascii="標楷體" w:eastAsia="標楷體" w:hAnsi="標楷體" w:hint="eastAsia"/>
          <w:b/>
          <w:szCs w:val="24"/>
        </w:rPr>
        <w:t>一日遊</w:t>
      </w:r>
      <w:r w:rsidR="00FB7775">
        <w:rPr>
          <w:rFonts w:ascii="標楷體" w:eastAsia="標楷體" w:hAnsi="標楷體" w:hint="eastAsia"/>
          <w:b/>
          <w:szCs w:val="24"/>
        </w:rPr>
        <w:t>的行程</w:t>
      </w:r>
      <w:r w:rsidR="009D5E17" w:rsidRPr="009D5E17">
        <w:rPr>
          <w:rFonts w:ascii="標楷體" w:eastAsia="標楷體" w:hAnsi="標楷體" w:hint="eastAsia"/>
          <w:b/>
          <w:szCs w:val="24"/>
        </w:rPr>
        <w:t>規劃，我會安排什麼</w:t>
      </w:r>
      <w:r w:rsidR="00FB7775">
        <w:rPr>
          <w:rFonts w:ascii="標楷體" w:eastAsia="標楷體" w:hAnsi="標楷體" w:hint="eastAsia"/>
          <w:b/>
          <w:szCs w:val="24"/>
        </w:rPr>
        <w:t>樣的</w:t>
      </w:r>
      <w:r w:rsidR="009D5E17" w:rsidRPr="009D5E17">
        <w:rPr>
          <w:rFonts w:ascii="標楷體" w:eastAsia="標楷體" w:hAnsi="標楷體" w:hint="eastAsia"/>
          <w:b/>
          <w:szCs w:val="24"/>
        </w:rPr>
        <w:t>行程？</w:t>
      </w:r>
      <w:r w:rsidR="009D5E17">
        <w:rPr>
          <w:rFonts w:ascii="標楷體" w:eastAsia="標楷體" w:hAnsi="標楷體" w:hint="eastAsia"/>
          <w:b/>
          <w:szCs w:val="24"/>
        </w:rPr>
        <w:t>考量主因為何？</w:t>
      </w:r>
      <w:r w:rsidR="009D5E17" w:rsidRPr="009D5E17">
        <w:rPr>
          <w:rFonts w:ascii="標楷體" w:eastAsia="標楷體" w:hAnsi="標楷體" w:hint="eastAsia"/>
          <w:b/>
          <w:szCs w:val="24"/>
        </w:rPr>
        <w:t>使用什麼交通工具？</w:t>
      </w:r>
      <w:r w:rsidR="00FB7775">
        <w:rPr>
          <w:rFonts w:ascii="標楷體" w:eastAsia="標楷體" w:hAnsi="標楷體" w:hint="eastAsia"/>
          <w:b/>
          <w:szCs w:val="24"/>
        </w:rPr>
        <w:t>行程中美食或小吃介紹。</w:t>
      </w:r>
      <w:r w:rsidR="009D5E17" w:rsidRPr="009D5E17">
        <w:rPr>
          <w:rFonts w:ascii="標楷體" w:eastAsia="標楷體" w:hAnsi="標楷體" w:hint="eastAsia"/>
          <w:b/>
          <w:szCs w:val="24"/>
        </w:rPr>
        <w:t>預計花費多少錢？</w:t>
      </w:r>
    </w:p>
    <w:p w:rsidR="009D5E17" w:rsidRPr="004C5F00" w:rsidRDefault="009D5E17" w:rsidP="004C5F00">
      <w:pPr>
        <w:pStyle w:val="a3"/>
        <w:ind w:leftChars="550" w:left="132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（1）行程安排：</w:t>
      </w:r>
      <w:r w:rsidR="00430F55">
        <w:rPr>
          <w:rFonts w:ascii="標楷體" w:eastAsia="標楷體" w:hAnsi="標楷體" w:hint="eastAsia"/>
          <w:b/>
          <w:szCs w:val="24"/>
        </w:rPr>
        <w:t>東區 33分鐘</w:t>
      </w:r>
      <w:r w:rsidR="00430F55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4C5F00" w:rsidRPr="004C5F00">
        <w:rPr>
          <w:rFonts w:ascii="標楷體" w:eastAsia="標楷體" w:hAnsi="標楷體" w:hint="eastAsia"/>
          <w:b/>
          <w:szCs w:val="24"/>
          <w:u w:val="single"/>
        </w:rPr>
        <w:t>台江國家公園遊客中心</w:t>
      </w:r>
      <w:r w:rsidR="004C5F00" w:rsidRPr="004C5F00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430F55">
        <w:rPr>
          <w:rFonts w:asciiTheme="minorEastAsia" w:hAnsiTheme="minorEastAsia" w:cs="MS Gothic" w:hint="eastAsia"/>
          <w:b/>
          <w:szCs w:val="24"/>
          <w:u w:val="single"/>
        </w:rPr>
        <w:t>35</w:t>
      </w:r>
      <w:r w:rsidR="00430F55">
        <w:rPr>
          <w:rFonts w:ascii="微軟正黑體" w:eastAsia="微軟正黑體" w:hAnsi="微軟正黑體" w:cs="微軟正黑體" w:hint="eastAsia"/>
          <w:b/>
          <w:szCs w:val="24"/>
          <w:u w:val="single"/>
        </w:rPr>
        <w:t>分</w:t>
      </w:r>
      <w:r w:rsidR="004C5F00" w:rsidRPr="004C5F00">
        <w:rPr>
          <w:rFonts w:ascii="標楷體" w:eastAsia="標楷體" w:hAnsi="標楷體" w:hint="eastAsia"/>
          <w:b/>
          <w:szCs w:val="24"/>
          <w:u w:val="single"/>
        </w:rPr>
        <w:t>孔碼頭或南灣碼頭</w:t>
      </w:r>
      <w:r w:rsidR="004C5F00" w:rsidRPr="004C5F00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bookmarkStart w:id="0" w:name="_GoBack"/>
      <w:bookmarkEnd w:id="0"/>
      <w:r w:rsidR="004C5F00" w:rsidRPr="004C5F00">
        <w:rPr>
          <w:rFonts w:ascii="標楷體" w:eastAsia="標楷體" w:hAnsi="標楷體" w:hint="eastAsia"/>
          <w:b/>
          <w:szCs w:val="24"/>
          <w:u w:val="single"/>
        </w:rPr>
        <w:t>搭乘娛樂漁筏</w:t>
      </w:r>
      <w:r w:rsidRPr="004C5F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                                                                        </w:t>
      </w:r>
    </w:p>
    <w:p w:rsidR="009D5E17" w:rsidRPr="004C5F00" w:rsidRDefault="009D5E17" w:rsidP="004C5F00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（2）考量主因：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</w:t>
      </w:r>
      <w:r w:rsidR="004C5F00">
        <w:rPr>
          <w:rFonts w:ascii="標楷體" w:eastAsia="標楷體" w:hAnsi="標楷體" w:hint="eastAsia"/>
          <w:b/>
          <w:szCs w:val="24"/>
          <w:u w:val="single"/>
        </w:rPr>
        <w:t>距離不算太遠 都在附近而已 找起來方便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  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9D5E17" w:rsidRDefault="009D5E17" w:rsidP="009D5E17">
      <w:pPr>
        <w:rPr>
          <w:rFonts w:ascii="標楷體" w:eastAsia="標楷體" w:hAnsi="標楷體"/>
          <w:b/>
          <w:szCs w:val="24"/>
        </w:rPr>
      </w:pPr>
    </w:p>
    <w:p w:rsidR="00FB7775" w:rsidRDefault="009D5E17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（3）</w:t>
      </w:r>
      <w:r w:rsidRPr="009D5E17">
        <w:rPr>
          <w:rFonts w:ascii="標楷體" w:eastAsia="標楷體" w:hAnsi="標楷體" w:hint="eastAsia"/>
          <w:b/>
          <w:szCs w:val="24"/>
        </w:rPr>
        <w:t>交通工具</w:t>
      </w:r>
      <w:r>
        <w:rPr>
          <w:rFonts w:ascii="標楷體" w:eastAsia="標楷體" w:hAnsi="標楷體" w:hint="eastAsia"/>
          <w:b/>
          <w:szCs w:val="24"/>
        </w:rPr>
        <w:t>：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□腳踏車；□公車；□計程車；</w:t>
      </w:r>
      <w:r w:rsidR="00FB7775" w:rsidRPr="00481885">
        <w:rPr>
          <w:rFonts w:ascii="標楷體" w:eastAsia="標楷體" w:hAnsi="標楷體" w:hint="eastAsia"/>
          <w:b/>
          <w:szCs w:val="24"/>
          <w:highlight w:val="red"/>
          <w:u w:val="single"/>
        </w:rPr>
        <w:t>□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家人開車；□步行；□其他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（4）行程中美食或小吃介紹：</w:t>
      </w:r>
      <w:r>
        <w:rPr>
          <w:rFonts w:ascii="標楷體" w:eastAsia="標楷體" w:hAnsi="標楷體" w:hint="eastAsia"/>
          <w:szCs w:val="24"/>
          <w:u w:val="single"/>
        </w:rPr>
        <w:t xml:space="preserve">    </w:t>
      </w:r>
      <w:r w:rsidR="00481885" w:rsidRPr="00481885">
        <w:rPr>
          <w:rFonts w:ascii="標楷體" w:eastAsia="標楷體" w:hAnsi="標楷體" w:hint="eastAsia"/>
          <w:szCs w:val="24"/>
          <w:u w:val="single"/>
        </w:rPr>
        <w:t>木 漢堡。原木炭烤漢堡聚落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</w:t>
      </w:r>
    </w:p>
    <w:p w:rsidR="00FB7775" w:rsidRPr="00FB7775" w:rsidRDefault="00FB7775" w:rsidP="009D5E17">
      <w:pPr>
        <w:ind w:firstLineChars="531" w:firstLine="1274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（5）</w:t>
      </w:r>
      <w:r w:rsidR="009D5E17">
        <w:rPr>
          <w:rFonts w:ascii="標楷體" w:eastAsia="標楷體" w:hAnsi="標楷體" w:hint="eastAsia"/>
          <w:b/>
          <w:szCs w:val="24"/>
        </w:rPr>
        <w:t>估計費用：</w:t>
      </w:r>
      <w:r w:rsidR="00481885">
        <w:rPr>
          <w:rFonts w:ascii="標楷體" w:eastAsia="標楷體" w:hAnsi="標楷體" w:hint="eastAsia"/>
          <w:b/>
          <w:szCs w:val="24"/>
          <w:u w:val="single"/>
        </w:rPr>
        <w:t>一個人大概250</w:t>
      </w:r>
      <w:r w:rsidR="009D5E17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</w:t>
      </w:r>
    </w:p>
    <w:p w:rsidR="00F4678F" w:rsidRPr="00541600" w:rsidRDefault="00F4678F" w:rsidP="00F467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我的省思：（從這活動我學到什麼？）</w:t>
      </w:r>
    </w:p>
    <w:p w:rsidR="00F4678F" w:rsidRDefault="00F178C2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>讓我學習到我們也可以自己規劃我們想要去的景點 和家人朋友一起去 不用都是家人在規劃 我們也可以自己規劃</w:t>
      </w:r>
      <w:r w:rsidR="00F4678F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</w:t>
      </w:r>
    </w:p>
    <w:p w:rsidR="00F4678F" w:rsidRP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</w:t>
      </w:r>
    </w:p>
    <w:p w:rsidR="00F4678F" w:rsidRPr="004621CE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sectPr w:rsidR="00F4678F" w:rsidRPr="004621CE" w:rsidSect="004621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363" w:rsidRDefault="00C23363" w:rsidP="00FB7775">
      <w:r>
        <w:separator/>
      </w:r>
    </w:p>
  </w:endnote>
  <w:endnote w:type="continuationSeparator" w:id="0">
    <w:p w:rsidR="00C23363" w:rsidRDefault="00C23363" w:rsidP="00FB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隸書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363" w:rsidRDefault="00C23363" w:rsidP="00FB7775">
      <w:r>
        <w:separator/>
      </w:r>
    </w:p>
  </w:footnote>
  <w:footnote w:type="continuationSeparator" w:id="0">
    <w:p w:rsidR="00C23363" w:rsidRDefault="00C23363" w:rsidP="00FB7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4D1E"/>
    <w:multiLevelType w:val="hybridMultilevel"/>
    <w:tmpl w:val="DAAA36F6"/>
    <w:lvl w:ilvl="0" w:tplc="7E0895E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CE"/>
    <w:rsid w:val="00265232"/>
    <w:rsid w:val="00430F55"/>
    <w:rsid w:val="004621CE"/>
    <w:rsid w:val="00481885"/>
    <w:rsid w:val="004C5F00"/>
    <w:rsid w:val="00541600"/>
    <w:rsid w:val="00766918"/>
    <w:rsid w:val="007A2670"/>
    <w:rsid w:val="008E3FDB"/>
    <w:rsid w:val="009D5E17"/>
    <w:rsid w:val="00C23363"/>
    <w:rsid w:val="00C97312"/>
    <w:rsid w:val="00CA1683"/>
    <w:rsid w:val="00E2466B"/>
    <w:rsid w:val="00F178C2"/>
    <w:rsid w:val="00F4678F"/>
    <w:rsid w:val="00FB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D3370"/>
  <w15:chartTrackingRefBased/>
  <w15:docId w15:val="{34E73C90-C170-4DCC-9800-E799D84A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1CE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9D5E1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9D5E17"/>
  </w:style>
  <w:style w:type="character" w:customStyle="1" w:styleId="a6">
    <w:name w:val="註解文字 字元"/>
    <w:basedOn w:val="a0"/>
    <w:link w:val="a5"/>
    <w:uiPriority w:val="99"/>
    <w:semiHidden/>
    <w:rsid w:val="009D5E17"/>
  </w:style>
  <w:style w:type="paragraph" w:styleId="a7">
    <w:name w:val="annotation subject"/>
    <w:basedOn w:val="a5"/>
    <w:next w:val="a5"/>
    <w:link w:val="a8"/>
    <w:uiPriority w:val="99"/>
    <w:semiHidden/>
    <w:unhideWhenUsed/>
    <w:rsid w:val="009D5E1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9D5E1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D5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D5E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FB777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FB77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0D4A5-1D6F-4F6C-9799-3AC66ACC6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2391</Characters>
  <Application>Microsoft Office Word</Application>
  <DocSecurity>0</DocSecurity>
  <Lines>19</Lines>
  <Paragraphs>5</Paragraphs>
  <ScaleCrop>false</ScaleCrop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2020-06-30T02:58:00Z</dcterms:created>
  <dcterms:modified xsi:type="dcterms:W3CDTF">2020-06-30T02:58:00Z</dcterms:modified>
</cp:coreProperties>
</file>