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61A0A" w:rsidRPr="00561A0A" w:rsidTr="00561A0A">
        <w:trPr>
          <w:trHeight w:val="315"/>
          <w:tblCellSpacing w:w="0" w:type="dxa"/>
        </w:trPr>
        <w:tc>
          <w:tcPr>
            <w:tcW w:w="6525" w:type="dxa"/>
            <w:hideMark/>
          </w:tcPr>
          <w:p w:rsidR="00561A0A" w:rsidRPr="00561A0A" w:rsidRDefault="00561A0A" w:rsidP="00561A0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2035B"/>
                <w:kern w:val="0"/>
                <w:sz w:val="72"/>
                <w:szCs w:val="72"/>
              </w:rPr>
            </w:pPr>
            <w:r w:rsidRPr="00561A0A">
              <w:rPr>
                <w:rFonts w:ascii="Arial" w:eastAsia="新細明體" w:hAnsi="Arial" w:cs="Arial"/>
                <w:b/>
                <w:bCs/>
                <w:color w:val="02035B"/>
                <w:kern w:val="0"/>
                <w:sz w:val="72"/>
                <w:szCs w:val="72"/>
              </w:rPr>
              <w:t>登革熱</w:t>
            </w:r>
          </w:p>
        </w:tc>
      </w:tr>
      <w:tr w:rsidR="00561A0A" w:rsidRPr="00561A0A" w:rsidTr="00561A0A">
        <w:trPr>
          <w:tblCellSpacing w:w="0" w:type="dxa"/>
        </w:trPr>
        <w:tc>
          <w:tcPr>
            <w:tcW w:w="3000" w:type="pct"/>
            <w:hideMark/>
          </w:tcPr>
          <w:p w:rsidR="00561A0A" w:rsidRPr="00561A0A" w:rsidRDefault="00561A0A" w:rsidP="00561A0A">
            <w:pPr>
              <w:widowControl/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病原體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登革熱是一種由登革熱病毒引起的急性傳染病，此病毒經由蚊子傳播給人類。登革熱常見於熱帶及亞熱帶地區，例如在鄰近的東南亞國家，登革熱已成為一種風土病。登革熱病毒共有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4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種不同血清型，每一型均可引致登革熱及重症登革熱（又稱為登革出血熱）。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病徵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登革熱的病徵包括突發的高燒、嚴重頭痛、眼窩後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疼痛、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肌肉及關節痛、食慾不振、嘔心及出疹。有些人在感染登革熱病毒後，可以沒有明顯的病徵，有些人則只會有發熱等輕微病徵，例如兒童發病時的病況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通常較成人為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輕，或會出現一般性的發熱症狀及出疹。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第一次感染登革熱的病情一般都較輕，病癒後對該類型病毒會產生免疫能力，但若隨後感染其他類型的登革熱病毒時，出現重症登革熱的機會則較高。重症登革熱是一種由登革熱所引起的併發症，病情比較嚴重，可導致死亡。重症登革熱的患者初時會出現發高燒、面部發紅，以及與登革熱相關的一般病徵。高溫可持續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2 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–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7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天，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而體溫甚至高達攝氏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40 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–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41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度。及後，患者或會有出血的症狀，例如皮膚出現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瘀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斑、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鼻或牙齦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出血、甚或內出血等。最嚴重的情況會導致血液循環系統衰竭、休克及死亡。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登革熱患者康復後，身體會產生免疫能力，可預防同一血清型病毒的感染，卻不會對其他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3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種血清型病毒有防禦能力。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傳播途徑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登革熱透過帶有登革熱病毒的雌性伊蚊叮咬而傳染給人類。當登革熱患者被病媒蚊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叮咬後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，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病媒蚊便會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帶有病毒，若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再叮咬其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他人，便有機會將病毒傳播。此病並不會經由人與人之間傳播。近年在本港並未有發現主要傳播登革熱的埃及伊蚊，但同樣可傳播登革熱的白紋伊蚊卻並不罕見。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潛伏期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潛伏期為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3 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–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14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天，通常為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4 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–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7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天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治理方法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bookmarkStart w:id="0" w:name="_GoBack"/>
            <w:bookmarkEnd w:id="0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目前並沒有治療登革熱及重症登革熱的藥物。患有登革熱的人士一般都會自行痊癒，而症狀療法可助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紓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緩不適。重症登革熱患者則須接受適時的支援性治療，而治療的主要目的是保持血液循環系統的運作。只要有適當與及時的診治，重症登革熱的死亡率不足百分之一。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預防方法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目前仍未有完全有效預防感染登革熱的疫苗，因此，預防登革熱的最佳方法是清除積水，防止蚊子滋生，以及避免被蚊子叮咬。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預防蚊子傳播的疾病的方法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1.     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穿寬鬆、淺色的長袖上衣及長褲，並於外露的皮膚及衣服上塗上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含避蚊胺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(DEET)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成分的昆蟲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驅避劑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。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2.     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採取其他關於戶外的預防措施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: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避免使用有香味的化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粧品或護膚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品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依照指示重複使用昆蟲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驅避劑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61A0A" w:rsidRPr="00561A0A" w:rsidRDefault="00561A0A" w:rsidP="00561A0A">
            <w:pPr>
              <w:widowControl/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 xml:space="preserve">3.     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出外旅遊須知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: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旅客於出發前往受相關疾病的流行地區或國家前，最少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6 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個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星期諮詢你的醫生，並應該採取額外的預防措施，避免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受到叮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咬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如到流行地區的郊外旅行，應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帶備便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攜式蚊帳，並在蚊帳上使用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氯菊酯（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一種殺蟲劑）。切勿</w:t>
            </w: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將氯菊酯塗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在皮膚上。如感到不適，應盡早求醫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旅遊人士從受影響地區回來後若感到身體不適，如發燒，應盡快求醫，並將行程細節告知醫生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61A0A" w:rsidRPr="00561A0A" w:rsidRDefault="00561A0A" w:rsidP="00561A0A">
            <w:pPr>
              <w:widowControl/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561A0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防止蚊蟲滋長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1.     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防止積水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每星期為花瓶換水一次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每星期清理花盆底下的積水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緊蓋貯水</w:t>
            </w:r>
            <w:proofErr w:type="gramEnd"/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器皿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lastRenderedPageBreak/>
              <w:t>確保冷氣機底盤沒有積水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br/>
              <w:t xml:space="preserve">  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把用完的罐子及瓶子放進有蓋的垃圾桶內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61A0A" w:rsidRPr="00561A0A" w:rsidRDefault="00561A0A" w:rsidP="00561A0A">
            <w:pPr>
              <w:widowControl/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2.      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避免蚊蟲滋生</w:t>
            </w:r>
          </w:p>
          <w:p w:rsidR="00561A0A" w:rsidRPr="00561A0A" w:rsidRDefault="00561A0A" w:rsidP="00561A0A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36" w:lineRule="auto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應妥善存放食物及處理垃圾</w:t>
            </w:r>
            <w:r w:rsidRPr="00561A0A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B6179" w:rsidRPr="00561A0A" w:rsidRDefault="00BB6179"/>
    <w:sectPr w:rsidR="00BB6179" w:rsidRPr="00561A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11709"/>
    <w:multiLevelType w:val="multilevel"/>
    <w:tmpl w:val="C03C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13434"/>
    <w:multiLevelType w:val="multilevel"/>
    <w:tmpl w:val="D7B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844EB"/>
    <w:multiLevelType w:val="multilevel"/>
    <w:tmpl w:val="502C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84248"/>
    <w:multiLevelType w:val="multilevel"/>
    <w:tmpl w:val="EF0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0A"/>
    <w:rsid w:val="00561A0A"/>
    <w:rsid w:val="00B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EBDFE-2221-4BEB-86A9-5524055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61A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61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2015-10-13T05:35:00Z</dcterms:created>
  <dcterms:modified xsi:type="dcterms:W3CDTF">2015-10-13T05:37:00Z</dcterms:modified>
</cp:coreProperties>
</file>