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B5" w:rsidRPr="003D4E88" w:rsidRDefault="003D4E88">
      <w:pPr>
        <w:rPr>
          <w:b/>
          <w:i/>
          <w:color w:val="7030A0"/>
          <w:sz w:val="72"/>
          <w:szCs w:val="72"/>
          <w14:shadow w14:blurRad="50800" w14:dist="38100" w14:dir="16200000" w14:sx="100000" w14:sy="100000" w14:kx="0" w14:ky="0" w14:algn="b">
            <w14:srgbClr w14:val="000000">
              <w14:alpha w14:val="60000"/>
            </w14:srgbClr>
          </w14:shadow>
        </w:rPr>
      </w:pPr>
      <w:r>
        <w:rPr>
          <w:rFonts w:hint="eastAsia"/>
          <w:sz w:val="72"/>
          <w:szCs w:val="72"/>
        </w:rPr>
        <w:t xml:space="preserve">       </w:t>
      </w:r>
      <w:r w:rsidR="00ED68AE">
        <w:rPr>
          <w:rFonts w:hint="eastAsia"/>
          <w:b/>
          <w:i/>
          <w:color w:val="7030A0"/>
          <w:sz w:val="72"/>
          <w:szCs w:val="72"/>
          <w14:shadow w14:blurRad="50800" w14:dist="38100" w14:dir="16200000" w14:sx="100000" w14:sy="100000" w14:kx="0" w14:ky="0" w14:algn="b">
            <w14:srgbClr w14:val="000000">
              <w14:alpha w14:val="60000"/>
            </w14:srgbClr>
          </w14:shadow>
        </w:rPr>
        <w:t>登革熱</w:t>
      </w:r>
    </w:p>
    <w:p w:rsidR="00FD4A77" w:rsidRPr="00FD4A77" w:rsidRDefault="00B84992" w:rsidP="00B84992">
      <w:pPr>
        <w:widowControl/>
        <w:shd w:val="clear" w:color="auto" w:fill="FFFFFF"/>
        <w:spacing w:before="120" w:after="120" w:line="336" w:lineRule="atLeast"/>
        <w:rPr>
          <w:rFonts w:ascii="Arial" w:eastAsia="新細明體" w:hAnsi="Arial" w:cs="Arial"/>
          <w:color w:val="252525"/>
          <w:kern w:val="0"/>
          <w:sz w:val="27"/>
          <w:szCs w:val="27"/>
          <w:vertAlign w:val="superscript"/>
        </w:rPr>
      </w:pPr>
      <w:r w:rsidRPr="00B84992">
        <w:rPr>
          <w:rFonts w:ascii="Arial" w:eastAsia="新細明體" w:hAnsi="Arial" w:cs="Arial"/>
          <w:color w:val="252525"/>
          <w:kern w:val="0"/>
          <w:sz w:val="27"/>
          <w:szCs w:val="27"/>
        </w:rPr>
        <w:t>登革熱病毒沒有獲得批准的</w:t>
      </w:r>
      <w:hyperlink r:id="rId6" w:tooltip="疫苗" w:history="1">
        <w:r w:rsidRPr="00B84992">
          <w:rPr>
            <w:rFonts w:ascii="Arial" w:eastAsia="新細明體" w:hAnsi="Arial" w:cs="Arial"/>
            <w:color w:val="0B0080"/>
            <w:kern w:val="0"/>
            <w:sz w:val="27"/>
            <w:szCs w:val="27"/>
          </w:rPr>
          <w:t>疫苗</w:t>
        </w:r>
      </w:hyperlink>
      <w:r w:rsidRPr="00B84992">
        <w:rPr>
          <w:rFonts w:ascii="Arial" w:eastAsia="新細明體" w:hAnsi="Arial" w:cs="Arial"/>
          <w:color w:val="252525"/>
          <w:kern w:val="0"/>
          <w:sz w:val="27"/>
          <w:szCs w:val="27"/>
        </w:rPr>
        <w:t>。</w:t>
      </w:r>
      <w:hyperlink r:id="rId7" w:anchor="cite_note-White10-2" w:history="1">
        <w:r w:rsidRPr="00B84992">
          <w:rPr>
            <w:rFonts w:ascii="Arial" w:eastAsia="新細明體" w:hAnsi="Arial" w:cs="Arial"/>
            <w:color w:val="0B0080"/>
            <w:kern w:val="0"/>
            <w:sz w:val="27"/>
            <w:szCs w:val="27"/>
            <w:vertAlign w:val="superscript"/>
          </w:rPr>
          <w:t>[2]</w:t>
        </w:r>
      </w:hyperlink>
      <w:r w:rsidRPr="00B84992">
        <w:rPr>
          <w:rFonts w:ascii="Arial" w:eastAsia="新細明體" w:hAnsi="Arial" w:cs="Arial"/>
          <w:color w:val="252525"/>
          <w:kern w:val="0"/>
          <w:sz w:val="27"/>
          <w:szCs w:val="27"/>
        </w:rPr>
        <w:t>因此預防依賴於避免被傳播病毒的蚊子叮咬。</w:t>
      </w:r>
    </w:p>
    <w:p w:rsidR="00B84992" w:rsidRPr="00B84992" w:rsidRDefault="00ED68AE" w:rsidP="00B84992">
      <w:pPr>
        <w:widowControl/>
        <w:shd w:val="clear" w:color="auto" w:fill="FFFFFF"/>
        <w:spacing w:before="120" w:after="120" w:line="336" w:lineRule="atLeast"/>
        <w:rPr>
          <w:rFonts w:ascii="Arial" w:eastAsia="新細明體" w:hAnsi="Arial" w:cs="Arial"/>
          <w:color w:val="252525"/>
          <w:kern w:val="0"/>
          <w:sz w:val="27"/>
          <w:szCs w:val="27"/>
        </w:rPr>
      </w:pPr>
      <w:hyperlink r:id="rId8" w:tooltip="WHO" w:history="1">
        <w:r w:rsidR="00B84992" w:rsidRPr="00B84992">
          <w:rPr>
            <w:rFonts w:ascii="Arial" w:eastAsia="新細明體" w:hAnsi="Arial" w:cs="Arial"/>
            <w:color w:val="0B0080"/>
            <w:kern w:val="0"/>
            <w:sz w:val="27"/>
            <w:szCs w:val="27"/>
          </w:rPr>
          <w:t>WHO</w:t>
        </w:r>
      </w:hyperlink>
      <w:r w:rsidR="00B84992" w:rsidRPr="00B84992">
        <w:rPr>
          <w:rFonts w:ascii="Arial" w:eastAsia="新細明體" w:hAnsi="Arial" w:cs="Arial"/>
          <w:color w:val="252525"/>
          <w:kern w:val="0"/>
          <w:sz w:val="27"/>
          <w:szCs w:val="27"/>
        </w:rPr>
        <w:t>推薦了一個</w:t>
      </w:r>
      <w:proofErr w:type="gramStart"/>
      <w:r w:rsidR="00B84992" w:rsidRPr="00B84992">
        <w:rPr>
          <w:rFonts w:ascii="Arial" w:eastAsia="新細明體" w:hAnsi="Arial" w:cs="Arial"/>
          <w:color w:val="252525"/>
          <w:kern w:val="0"/>
          <w:sz w:val="27"/>
          <w:szCs w:val="27"/>
        </w:rPr>
        <w:t>綜合傳病媒介</w:t>
      </w:r>
      <w:proofErr w:type="gramEnd"/>
      <w:r w:rsidR="00B84992" w:rsidRPr="00B84992">
        <w:rPr>
          <w:rFonts w:ascii="Arial" w:eastAsia="新細明體" w:hAnsi="Arial" w:cs="Arial"/>
          <w:color w:val="252525"/>
          <w:kern w:val="0"/>
          <w:sz w:val="27"/>
          <w:szCs w:val="27"/>
        </w:rPr>
        <w:t>控制計劃，包括以下</w:t>
      </w:r>
      <w:r w:rsidR="00B84992" w:rsidRPr="00B84992">
        <w:rPr>
          <w:rFonts w:ascii="Arial" w:eastAsia="新細明體" w:hAnsi="Arial" w:cs="Arial"/>
          <w:color w:val="252525"/>
          <w:kern w:val="0"/>
          <w:sz w:val="27"/>
          <w:szCs w:val="27"/>
        </w:rPr>
        <w:t>5</w:t>
      </w:r>
      <w:r w:rsidR="00B84992" w:rsidRPr="00B84992">
        <w:rPr>
          <w:rFonts w:ascii="Arial" w:eastAsia="新細明體" w:hAnsi="Arial" w:cs="Arial"/>
          <w:color w:val="252525"/>
          <w:kern w:val="0"/>
          <w:sz w:val="27"/>
          <w:szCs w:val="27"/>
        </w:rPr>
        <w:t>個元素：</w:t>
      </w:r>
      <w:r w:rsidR="00FD4A77" w:rsidRPr="00FD4A77">
        <w:rPr>
          <w:rFonts w:ascii="Arial" w:eastAsia="新細明體" w:hAnsi="Arial" w:cs="Arial"/>
          <w:color w:val="252525"/>
          <w:kern w:val="0"/>
          <w:sz w:val="27"/>
          <w:szCs w:val="27"/>
        </w:rPr>
        <w:t xml:space="preserve"> </w:t>
      </w:r>
    </w:p>
    <w:p w:rsidR="00B84992" w:rsidRPr="00B84992" w:rsidRDefault="00B84992" w:rsidP="00B84992">
      <w:pPr>
        <w:widowControl/>
        <w:numPr>
          <w:ilvl w:val="0"/>
          <w:numId w:val="1"/>
        </w:numPr>
        <w:shd w:val="clear" w:color="auto" w:fill="FFFFFF"/>
        <w:spacing w:before="100" w:beforeAutospacing="1" w:after="24" w:line="336" w:lineRule="atLeast"/>
        <w:ind w:left="768"/>
        <w:rPr>
          <w:rFonts w:ascii="Arial" w:eastAsia="新細明體" w:hAnsi="Arial" w:cs="Arial"/>
          <w:color w:val="252525"/>
          <w:kern w:val="0"/>
          <w:sz w:val="27"/>
          <w:szCs w:val="27"/>
        </w:rPr>
      </w:pPr>
      <w:r w:rsidRPr="00B84992">
        <w:rPr>
          <w:rFonts w:ascii="Arial" w:eastAsia="新細明體" w:hAnsi="Arial" w:cs="Arial"/>
          <w:color w:val="252525"/>
          <w:kern w:val="0"/>
          <w:sz w:val="27"/>
          <w:szCs w:val="27"/>
        </w:rPr>
        <w:t>倡導，社會動員和立法以確保公共衛生機構和社區得以加強；</w:t>
      </w:r>
    </w:p>
    <w:p w:rsidR="00B84992" w:rsidRPr="00B84992" w:rsidRDefault="00B84992" w:rsidP="00B84992">
      <w:pPr>
        <w:widowControl/>
        <w:numPr>
          <w:ilvl w:val="0"/>
          <w:numId w:val="1"/>
        </w:numPr>
        <w:shd w:val="clear" w:color="auto" w:fill="FFFFFF"/>
        <w:spacing w:before="100" w:beforeAutospacing="1" w:after="24" w:line="336" w:lineRule="atLeast"/>
        <w:ind w:left="768"/>
        <w:rPr>
          <w:rFonts w:ascii="Arial" w:eastAsia="新細明體" w:hAnsi="Arial" w:cs="Arial"/>
          <w:color w:val="252525"/>
          <w:kern w:val="0"/>
          <w:sz w:val="27"/>
          <w:szCs w:val="27"/>
        </w:rPr>
      </w:pPr>
      <w:r w:rsidRPr="00B84992">
        <w:rPr>
          <w:rFonts w:ascii="Arial" w:eastAsia="新細明體" w:hAnsi="Arial" w:cs="Arial"/>
          <w:color w:val="252525"/>
          <w:kern w:val="0"/>
          <w:sz w:val="27"/>
          <w:szCs w:val="27"/>
        </w:rPr>
        <w:t>公共衛生機構和其它部門的合作（公和</w:t>
      </w:r>
      <w:proofErr w:type="gramStart"/>
      <w:r w:rsidRPr="00B84992">
        <w:rPr>
          <w:rFonts w:ascii="Arial" w:eastAsia="新細明體" w:hAnsi="Arial" w:cs="Arial"/>
          <w:color w:val="252525"/>
          <w:kern w:val="0"/>
          <w:sz w:val="27"/>
          <w:szCs w:val="27"/>
        </w:rPr>
        <w:t>私）</w:t>
      </w:r>
      <w:proofErr w:type="gramEnd"/>
      <w:r w:rsidRPr="00B84992">
        <w:rPr>
          <w:rFonts w:ascii="Arial" w:eastAsia="新細明體" w:hAnsi="Arial" w:cs="Arial"/>
          <w:color w:val="252525"/>
          <w:kern w:val="0"/>
          <w:sz w:val="27"/>
          <w:szCs w:val="27"/>
        </w:rPr>
        <w:t>；</w:t>
      </w:r>
    </w:p>
    <w:p w:rsidR="00B84992" w:rsidRPr="00B84992" w:rsidRDefault="00B84992" w:rsidP="00B84992">
      <w:pPr>
        <w:widowControl/>
        <w:numPr>
          <w:ilvl w:val="0"/>
          <w:numId w:val="1"/>
        </w:numPr>
        <w:shd w:val="clear" w:color="auto" w:fill="FFFFFF"/>
        <w:spacing w:before="100" w:beforeAutospacing="1" w:after="24" w:line="336" w:lineRule="atLeast"/>
        <w:ind w:left="768"/>
        <w:rPr>
          <w:rFonts w:ascii="Arial" w:eastAsia="新細明體" w:hAnsi="Arial" w:cs="Arial"/>
          <w:color w:val="252525"/>
          <w:kern w:val="0"/>
          <w:sz w:val="27"/>
          <w:szCs w:val="27"/>
        </w:rPr>
      </w:pPr>
      <w:r w:rsidRPr="00B84992">
        <w:rPr>
          <w:rFonts w:ascii="Arial" w:eastAsia="新細明體" w:hAnsi="Arial" w:cs="Arial"/>
          <w:color w:val="252525"/>
          <w:kern w:val="0"/>
          <w:sz w:val="27"/>
          <w:szCs w:val="27"/>
        </w:rPr>
        <w:t>採取綜合措施最大化利用資源以控制疾病；</w:t>
      </w:r>
    </w:p>
    <w:p w:rsidR="00B84992" w:rsidRPr="00B84992" w:rsidRDefault="00B84992" w:rsidP="00B84992">
      <w:pPr>
        <w:widowControl/>
        <w:numPr>
          <w:ilvl w:val="0"/>
          <w:numId w:val="1"/>
        </w:numPr>
        <w:shd w:val="clear" w:color="auto" w:fill="FFFFFF"/>
        <w:spacing w:before="100" w:beforeAutospacing="1" w:after="24" w:line="336" w:lineRule="atLeast"/>
        <w:ind w:left="768"/>
        <w:rPr>
          <w:rFonts w:ascii="Arial" w:eastAsia="新細明體" w:hAnsi="Arial" w:cs="Arial"/>
          <w:color w:val="252525"/>
          <w:kern w:val="0"/>
          <w:sz w:val="27"/>
          <w:szCs w:val="27"/>
        </w:rPr>
      </w:pPr>
      <w:r w:rsidRPr="00B84992">
        <w:rPr>
          <w:rFonts w:ascii="Arial" w:eastAsia="新細明體" w:hAnsi="Arial" w:cs="Arial"/>
          <w:color w:val="252525"/>
          <w:kern w:val="0"/>
          <w:sz w:val="27"/>
          <w:szCs w:val="27"/>
        </w:rPr>
        <w:t>根據臨床證據決定治療措施以確保任何干預措施都有針對性；</w:t>
      </w:r>
    </w:p>
    <w:p w:rsidR="00B84992" w:rsidRPr="00B84992" w:rsidRDefault="00B84992" w:rsidP="00B84992">
      <w:pPr>
        <w:widowControl/>
        <w:numPr>
          <w:ilvl w:val="0"/>
          <w:numId w:val="1"/>
        </w:numPr>
        <w:shd w:val="clear" w:color="auto" w:fill="FFFFFF"/>
        <w:spacing w:before="100" w:beforeAutospacing="1" w:after="24" w:line="336" w:lineRule="atLeast"/>
        <w:ind w:left="768"/>
        <w:rPr>
          <w:rFonts w:ascii="Arial" w:eastAsia="新細明體" w:hAnsi="Arial" w:cs="Arial"/>
          <w:color w:val="252525"/>
          <w:kern w:val="0"/>
          <w:sz w:val="27"/>
          <w:szCs w:val="27"/>
        </w:rPr>
      </w:pPr>
      <w:r w:rsidRPr="00B84992">
        <w:rPr>
          <w:rFonts w:ascii="Arial" w:eastAsia="新細明體" w:hAnsi="Arial" w:cs="Arial"/>
          <w:color w:val="252525"/>
          <w:kern w:val="0"/>
          <w:sz w:val="27"/>
          <w:szCs w:val="27"/>
        </w:rPr>
        <w:t>提供能力建設，確保對當地情況作出充分的反應措施。</w:t>
      </w:r>
    </w:p>
    <w:tbl>
      <w:tblPr>
        <w:tblpPr w:leftFromText="180" w:rightFromText="180" w:vertAnchor="text" w:tblpY="1"/>
        <w:tblOverlap w:val="neve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53"/>
        <w:gridCol w:w="2393"/>
      </w:tblGrid>
      <w:tr w:rsidR="00B84992" w:rsidRPr="00B84992" w:rsidTr="00FD4A77">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B84992" w:rsidRPr="00B84992" w:rsidRDefault="00B84992" w:rsidP="00FD4A77">
            <w:pPr>
              <w:widowControl/>
              <w:spacing w:before="240" w:after="240" w:line="336" w:lineRule="atLeast"/>
              <w:jc w:val="center"/>
              <w:rPr>
                <w:rFonts w:ascii="Arial" w:eastAsia="新細明體" w:hAnsi="Arial" w:cs="Arial"/>
                <w:b/>
                <w:bCs/>
                <w:color w:val="000000"/>
                <w:kern w:val="0"/>
                <w:szCs w:val="24"/>
              </w:rPr>
            </w:pPr>
            <w:r w:rsidRPr="00B84992">
              <w:rPr>
                <w:rFonts w:ascii="Arial" w:eastAsia="新細明體" w:hAnsi="Arial" w:cs="Arial"/>
                <w:b/>
                <w:bCs/>
                <w:color w:val="000000"/>
                <w:kern w:val="0"/>
                <w:szCs w:val="24"/>
              </w:rPr>
              <w:t>針對對象</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B84992" w:rsidRPr="00B84992" w:rsidRDefault="00B84992" w:rsidP="00FD4A77">
            <w:pPr>
              <w:widowControl/>
              <w:spacing w:before="240" w:after="240" w:line="336" w:lineRule="atLeast"/>
              <w:jc w:val="center"/>
              <w:rPr>
                <w:rFonts w:ascii="Arial" w:eastAsia="新細明體" w:hAnsi="Arial" w:cs="Arial"/>
                <w:b/>
                <w:bCs/>
                <w:color w:val="000000"/>
                <w:kern w:val="0"/>
                <w:szCs w:val="24"/>
              </w:rPr>
            </w:pPr>
            <w:r w:rsidRPr="00B84992">
              <w:rPr>
                <w:rFonts w:ascii="Arial" w:eastAsia="新細明體" w:hAnsi="Arial" w:cs="Arial"/>
                <w:b/>
                <w:bCs/>
                <w:color w:val="000000"/>
                <w:kern w:val="0"/>
                <w:szCs w:val="24"/>
              </w:rPr>
              <w:t>採取措施</w:t>
            </w:r>
          </w:p>
        </w:tc>
      </w:tr>
      <w:tr w:rsidR="00B84992" w:rsidRPr="00B84992" w:rsidTr="00FD4A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B84992" w:rsidRPr="00B84992" w:rsidRDefault="00B84992" w:rsidP="00FD4A77">
            <w:pPr>
              <w:widowControl/>
              <w:spacing w:before="240" w:after="240" w:line="336" w:lineRule="atLeast"/>
              <w:rPr>
                <w:rFonts w:ascii="Arial" w:eastAsia="新細明體" w:hAnsi="Arial" w:cs="Arial"/>
                <w:color w:val="C45911" w:themeColor="accent2" w:themeShade="BF"/>
                <w:kern w:val="0"/>
                <w:szCs w:val="24"/>
              </w:rPr>
            </w:pPr>
            <w:r w:rsidRPr="00B84992">
              <w:rPr>
                <w:rFonts w:ascii="Arial" w:eastAsia="新細明體" w:hAnsi="Arial" w:cs="Arial"/>
                <w:color w:val="C45911" w:themeColor="accent2" w:themeShade="BF"/>
                <w:kern w:val="0"/>
                <w:szCs w:val="24"/>
              </w:rPr>
              <w:t>孳生地</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B84992" w:rsidRPr="00B84992" w:rsidRDefault="00B84992" w:rsidP="00FD4A77">
            <w:pPr>
              <w:widowControl/>
              <w:spacing w:before="240" w:after="240" w:line="336" w:lineRule="atLeast"/>
              <w:rPr>
                <w:rFonts w:ascii="Arial" w:eastAsia="新細明體" w:hAnsi="Arial" w:cs="Arial"/>
                <w:color w:val="00B0F0"/>
                <w:kern w:val="0"/>
                <w:szCs w:val="24"/>
              </w:rPr>
            </w:pPr>
            <w:r w:rsidRPr="00B84992">
              <w:rPr>
                <w:rFonts w:ascii="Arial" w:eastAsia="新細明體" w:hAnsi="Arial" w:cs="Arial"/>
                <w:color w:val="00B0F0"/>
                <w:kern w:val="0"/>
                <w:szCs w:val="24"/>
              </w:rPr>
              <w:t>清理廢水或儲水容器</w:t>
            </w:r>
          </w:p>
        </w:tc>
      </w:tr>
      <w:tr w:rsidR="00B84992" w:rsidRPr="00B84992" w:rsidTr="00FD4A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B84992" w:rsidRPr="00B84992" w:rsidRDefault="00B84992" w:rsidP="00FD4A77">
            <w:pPr>
              <w:widowControl/>
              <w:spacing w:before="240" w:after="240" w:line="336" w:lineRule="atLeast"/>
              <w:rPr>
                <w:rFonts w:ascii="Arial" w:eastAsia="新細明體" w:hAnsi="Arial" w:cs="Arial"/>
                <w:color w:val="C45911" w:themeColor="accent2" w:themeShade="BF"/>
                <w:kern w:val="0"/>
                <w:szCs w:val="24"/>
              </w:rPr>
            </w:pPr>
            <w:r w:rsidRPr="00B84992">
              <w:rPr>
                <w:rFonts w:ascii="Arial" w:eastAsia="新細明體" w:hAnsi="Arial" w:cs="Arial"/>
                <w:color w:val="C45911" w:themeColor="accent2" w:themeShade="BF"/>
                <w:kern w:val="0"/>
                <w:szCs w:val="24"/>
              </w:rPr>
              <w:t>生物體</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B84992" w:rsidRPr="00B84992" w:rsidRDefault="00B84992" w:rsidP="00FD4A77">
            <w:pPr>
              <w:widowControl/>
              <w:spacing w:before="240" w:after="240" w:line="336" w:lineRule="atLeast"/>
              <w:rPr>
                <w:rFonts w:ascii="Arial" w:eastAsia="新細明體" w:hAnsi="Arial" w:cs="Arial"/>
                <w:color w:val="00B0F0"/>
                <w:kern w:val="0"/>
                <w:szCs w:val="24"/>
              </w:rPr>
            </w:pPr>
            <w:r w:rsidRPr="00B84992">
              <w:rPr>
                <w:rFonts w:ascii="Arial" w:eastAsia="新細明體" w:hAnsi="Arial" w:cs="Arial"/>
                <w:color w:val="00B0F0"/>
                <w:kern w:val="0"/>
                <w:szCs w:val="24"/>
              </w:rPr>
              <w:t>殺蟲劑</w:t>
            </w:r>
            <w:r w:rsidRPr="00B84992">
              <w:rPr>
                <w:rFonts w:ascii="Arial" w:eastAsia="新細明體" w:hAnsi="Arial" w:cs="Arial"/>
                <w:color w:val="00B0F0"/>
                <w:kern w:val="0"/>
                <w:szCs w:val="24"/>
              </w:rPr>
              <w:t>DEET</w:t>
            </w:r>
            <w:r w:rsidRPr="00B84992">
              <w:rPr>
                <w:rFonts w:ascii="Arial" w:eastAsia="新細明體" w:hAnsi="Arial" w:cs="Arial"/>
                <w:color w:val="00B0F0"/>
                <w:kern w:val="0"/>
                <w:szCs w:val="24"/>
              </w:rPr>
              <w:t>等。。</w:t>
            </w:r>
          </w:p>
        </w:tc>
      </w:tr>
      <w:tr w:rsidR="00B84992" w:rsidRPr="00B84992" w:rsidTr="00FD4A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B84992" w:rsidRPr="00B84992" w:rsidRDefault="00B84992" w:rsidP="00FD4A77">
            <w:pPr>
              <w:widowControl/>
              <w:spacing w:before="240" w:after="240" w:line="336" w:lineRule="atLeast"/>
              <w:rPr>
                <w:rFonts w:ascii="Arial" w:eastAsia="新細明體" w:hAnsi="Arial" w:cs="Arial"/>
                <w:color w:val="000000"/>
                <w:kern w:val="0"/>
                <w:szCs w:val="24"/>
              </w:rPr>
            </w:pPr>
            <w:r w:rsidRPr="00B84992">
              <w:rPr>
                <w:rFonts w:ascii="Arial" w:eastAsia="新細明體" w:hAnsi="Arial" w:cs="Arial"/>
                <w:color w:val="C45911" w:themeColor="accent2" w:themeShade="BF"/>
                <w:kern w:val="0"/>
                <w:szCs w:val="24"/>
              </w:rPr>
              <w:t>人體</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B84992" w:rsidRPr="00B84992" w:rsidRDefault="00B84992" w:rsidP="00FD4A77">
            <w:pPr>
              <w:widowControl/>
              <w:spacing w:before="240" w:after="240" w:line="336" w:lineRule="atLeast"/>
              <w:rPr>
                <w:rFonts w:ascii="Arial" w:eastAsia="新細明體" w:hAnsi="Arial" w:cs="Arial"/>
                <w:color w:val="00B0F0"/>
                <w:kern w:val="0"/>
                <w:szCs w:val="24"/>
              </w:rPr>
            </w:pPr>
            <w:proofErr w:type="gramStart"/>
            <w:r w:rsidRPr="00B84992">
              <w:rPr>
                <w:rFonts w:ascii="Arial" w:eastAsia="新細明體" w:hAnsi="Arial" w:cs="Arial"/>
                <w:color w:val="00B0F0"/>
                <w:kern w:val="0"/>
                <w:szCs w:val="24"/>
              </w:rPr>
              <w:t>防蚊液</w:t>
            </w:r>
            <w:proofErr w:type="gramEnd"/>
          </w:p>
        </w:tc>
      </w:tr>
    </w:tbl>
    <w:p w:rsidR="00FD4A77" w:rsidRPr="00B84992" w:rsidRDefault="00FD4A77" w:rsidP="00FD4A77">
      <w:pPr>
        <w:widowControl/>
        <w:shd w:val="clear" w:color="auto" w:fill="FFFFFF"/>
        <w:tabs>
          <w:tab w:val="left" w:pos="720"/>
        </w:tabs>
        <w:spacing w:before="120" w:after="120" w:line="336" w:lineRule="atLeast"/>
        <w:rPr>
          <w:rFonts w:ascii="Arial" w:eastAsia="新細明體" w:hAnsi="Arial" w:cs="Arial"/>
          <w:color w:val="252525"/>
          <w:kern w:val="0"/>
          <w:szCs w:val="24"/>
        </w:rPr>
      </w:pPr>
      <w:r w:rsidRPr="00FD4A77">
        <w:rPr>
          <w:rFonts w:ascii="Arial" w:eastAsia="新細明體" w:hAnsi="Arial" w:cs="Arial"/>
          <w:noProof/>
          <w:color w:val="252525"/>
          <w:kern w:val="0"/>
          <w:szCs w:val="24"/>
        </w:rPr>
        <w:drawing>
          <wp:inline distT="0" distB="0" distL="0" distR="0">
            <wp:extent cx="2594344" cy="24384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下載.jpg"/>
                    <pic:cNvPicPr/>
                  </pic:nvPicPr>
                  <pic:blipFill>
                    <a:blip r:embed="rId9">
                      <a:extLst>
                        <a:ext uri="{28A0092B-C50C-407E-A947-70E740481C1C}">
                          <a14:useLocalDpi xmlns:a14="http://schemas.microsoft.com/office/drawing/2010/main" val="0"/>
                        </a:ext>
                      </a:extLst>
                    </a:blip>
                    <a:stretch>
                      <a:fillRect/>
                    </a:stretch>
                  </pic:blipFill>
                  <pic:spPr>
                    <a:xfrm>
                      <a:off x="0" y="0"/>
                      <a:ext cx="2631833" cy="2473636"/>
                    </a:xfrm>
                    <a:prstGeom prst="rect">
                      <a:avLst/>
                    </a:prstGeom>
                  </pic:spPr>
                </pic:pic>
              </a:graphicData>
            </a:graphic>
          </wp:inline>
        </w:drawing>
      </w:r>
    </w:p>
    <w:p w:rsidR="00FD4A77" w:rsidRPr="00FD4A77" w:rsidRDefault="00FD4A77" w:rsidP="00FD4A77">
      <w:pPr>
        <w:pStyle w:val="Web"/>
        <w:shd w:val="clear" w:color="auto" w:fill="FFFFFF"/>
        <w:spacing w:before="120" w:beforeAutospacing="0" w:after="120" w:afterAutospacing="0" w:line="336" w:lineRule="atLeast"/>
        <w:rPr>
          <w:rFonts w:ascii="Arial" w:hAnsi="Arial" w:cs="Arial"/>
          <w:color w:val="252525"/>
          <w:sz w:val="27"/>
          <w:szCs w:val="27"/>
        </w:rPr>
      </w:pPr>
      <w:r w:rsidRPr="00FD4A77">
        <w:rPr>
          <w:rFonts w:ascii="Arial" w:hAnsi="Arial" w:cs="Arial"/>
          <w:color w:val="252525"/>
          <w:sz w:val="27"/>
          <w:szCs w:val="27"/>
        </w:rPr>
        <w:t>清除登革熱四大訣竅－澈底落實「巡、倒、清、刷」：</w:t>
      </w:r>
      <w:r w:rsidRPr="00FD4A77">
        <w:rPr>
          <w:rFonts w:ascii="Arial" w:hAnsi="Arial" w:cs="Arial"/>
          <w:color w:val="252525"/>
          <w:sz w:val="27"/>
          <w:szCs w:val="27"/>
        </w:rPr>
        <w:t xml:space="preserve"> 1.</w:t>
      </w:r>
      <w:r w:rsidRPr="00FD4A77">
        <w:rPr>
          <w:rFonts w:ascii="Arial" w:hAnsi="Arial" w:cs="Arial"/>
          <w:color w:val="252525"/>
          <w:sz w:val="27"/>
          <w:szCs w:val="27"/>
        </w:rPr>
        <w:t>「巡」</w:t>
      </w:r>
      <w:proofErr w:type="gramStart"/>
      <w:r w:rsidRPr="00FD4A77">
        <w:rPr>
          <w:rFonts w:ascii="Arial" w:hAnsi="Arial" w:cs="Arial"/>
          <w:color w:val="252525"/>
          <w:sz w:val="27"/>
          <w:szCs w:val="27"/>
        </w:rPr>
        <w:t>─</w:t>
      </w:r>
      <w:proofErr w:type="gramEnd"/>
      <w:r w:rsidRPr="00FD4A77">
        <w:rPr>
          <w:rFonts w:ascii="Arial" w:hAnsi="Arial" w:cs="Arial"/>
          <w:color w:val="252525"/>
          <w:sz w:val="27"/>
          <w:szCs w:val="27"/>
        </w:rPr>
        <w:t>經常巡檢，檢查居家室內外可能積水的容器。</w:t>
      </w:r>
      <w:r w:rsidRPr="00FD4A77">
        <w:rPr>
          <w:rFonts w:ascii="Arial" w:hAnsi="Arial" w:cs="Arial"/>
          <w:color w:val="252525"/>
          <w:sz w:val="27"/>
          <w:szCs w:val="27"/>
        </w:rPr>
        <w:t xml:space="preserve"> 2.</w:t>
      </w:r>
      <w:r w:rsidRPr="00FD4A77">
        <w:rPr>
          <w:rFonts w:ascii="Arial" w:hAnsi="Arial" w:cs="Arial"/>
          <w:color w:val="252525"/>
          <w:sz w:val="27"/>
          <w:szCs w:val="27"/>
        </w:rPr>
        <w:t>「倒」</w:t>
      </w:r>
      <w:proofErr w:type="gramStart"/>
      <w:r w:rsidRPr="00FD4A77">
        <w:rPr>
          <w:rFonts w:ascii="Arial" w:hAnsi="Arial" w:cs="Arial"/>
          <w:color w:val="252525"/>
          <w:sz w:val="27"/>
          <w:szCs w:val="27"/>
        </w:rPr>
        <w:t>─</w:t>
      </w:r>
      <w:proofErr w:type="gramEnd"/>
      <w:r w:rsidRPr="00FD4A77">
        <w:rPr>
          <w:rFonts w:ascii="Arial" w:hAnsi="Arial" w:cs="Arial"/>
          <w:color w:val="252525"/>
          <w:sz w:val="27"/>
          <w:szCs w:val="27"/>
        </w:rPr>
        <w:t>倒掉積水，不要的器物予以丟棄。</w:t>
      </w:r>
      <w:r w:rsidRPr="00FD4A77">
        <w:rPr>
          <w:rFonts w:ascii="Arial" w:hAnsi="Arial" w:cs="Arial"/>
          <w:color w:val="252525"/>
          <w:sz w:val="27"/>
          <w:szCs w:val="27"/>
        </w:rPr>
        <w:t xml:space="preserve"> 3.</w:t>
      </w:r>
      <w:r w:rsidRPr="00FD4A77">
        <w:rPr>
          <w:rFonts w:ascii="Arial" w:hAnsi="Arial" w:cs="Arial"/>
          <w:color w:val="252525"/>
          <w:sz w:val="27"/>
          <w:szCs w:val="27"/>
        </w:rPr>
        <w:t>「清」</w:t>
      </w:r>
      <w:proofErr w:type="gramStart"/>
      <w:r w:rsidRPr="00FD4A77">
        <w:rPr>
          <w:rFonts w:ascii="Arial" w:hAnsi="Arial" w:cs="Arial"/>
          <w:color w:val="252525"/>
          <w:sz w:val="27"/>
          <w:szCs w:val="27"/>
        </w:rPr>
        <w:t>─</w:t>
      </w:r>
      <w:proofErr w:type="gramEnd"/>
      <w:r w:rsidRPr="00FD4A77">
        <w:rPr>
          <w:rFonts w:ascii="Arial" w:hAnsi="Arial" w:cs="Arial"/>
          <w:color w:val="252525"/>
          <w:sz w:val="27"/>
          <w:szCs w:val="27"/>
        </w:rPr>
        <w:t>減少容器，使用的器具也都應該澈底清潔。</w:t>
      </w:r>
      <w:r w:rsidRPr="00FD4A77">
        <w:rPr>
          <w:rFonts w:ascii="Arial" w:hAnsi="Arial" w:cs="Arial"/>
          <w:color w:val="252525"/>
          <w:sz w:val="27"/>
          <w:szCs w:val="27"/>
        </w:rPr>
        <w:t xml:space="preserve"> 4.</w:t>
      </w:r>
      <w:r w:rsidRPr="00FD4A77">
        <w:rPr>
          <w:rFonts w:ascii="Arial" w:hAnsi="Arial" w:cs="Arial"/>
          <w:color w:val="252525"/>
          <w:sz w:val="27"/>
          <w:szCs w:val="27"/>
        </w:rPr>
        <w:t>「刷」</w:t>
      </w:r>
      <w:proofErr w:type="gramStart"/>
      <w:r w:rsidRPr="00FD4A77">
        <w:rPr>
          <w:rFonts w:ascii="Arial" w:hAnsi="Arial" w:cs="Arial"/>
          <w:color w:val="252525"/>
          <w:sz w:val="27"/>
          <w:szCs w:val="27"/>
        </w:rPr>
        <w:t>─</w:t>
      </w:r>
      <w:proofErr w:type="gramEnd"/>
      <w:r w:rsidRPr="00FD4A77">
        <w:rPr>
          <w:rFonts w:ascii="Arial" w:hAnsi="Arial" w:cs="Arial"/>
          <w:color w:val="252525"/>
          <w:sz w:val="27"/>
          <w:szCs w:val="27"/>
        </w:rPr>
        <w:t>去除蟲卵，收拾或倒置勿再積水</w:t>
      </w:r>
      <w:proofErr w:type="gramStart"/>
      <w:r w:rsidRPr="00FD4A77">
        <w:rPr>
          <w:rFonts w:ascii="Arial" w:hAnsi="Arial" w:cs="Arial"/>
          <w:color w:val="252525"/>
          <w:sz w:val="27"/>
          <w:szCs w:val="27"/>
        </w:rPr>
        <w:t>養蚊。</w:t>
      </w:r>
      <w:proofErr w:type="gramEnd"/>
    </w:p>
    <w:p w:rsidR="00FD4A77" w:rsidRPr="00FD4A77" w:rsidRDefault="00FD4A77" w:rsidP="00FD4A77">
      <w:pPr>
        <w:pStyle w:val="Web"/>
        <w:shd w:val="clear" w:color="auto" w:fill="FFFFFF"/>
        <w:spacing w:before="120" w:beforeAutospacing="0" w:after="120" w:afterAutospacing="0" w:line="336" w:lineRule="atLeast"/>
        <w:rPr>
          <w:rFonts w:ascii="Arial" w:hAnsi="Arial" w:cs="Arial"/>
          <w:color w:val="252525"/>
          <w:sz w:val="27"/>
          <w:szCs w:val="27"/>
        </w:rPr>
      </w:pPr>
      <w:r w:rsidRPr="00FD4A77">
        <w:rPr>
          <w:rFonts w:ascii="Arial" w:hAnsi="Arial" w:cs="Arial"/>
          <w:color w:val="252525"/>
          <w:sz w:val="27"/>
          <w:szCs w:val="27"/>
        </w:rPr>
        <w:t>控制埃及斑蚊的主要方法是消滅其</w:t>
      </w:r>
      <w:hyperlink r:id="rId10" w:tooltip="動物棲地" w:history="1">
        <w:r w:rsidRPr="00FD4A77">
          <w:rPr>
            <w:rStyle w:val="a3"/>
            <w:rFonts w:ascii="Arial" w:hAnsi="Arial" w:cs="Arial"/>
            <w:color w:val="0B0080"/>
            <w:sz w:val="27"/>
            <w:szCs w:val="27"/>
            <w:u w:val="none"/>
          </w:rPr>
          <w:t>滋生地</w:t>
        </w:r>
      </w:hyperlink>
      <w:r w:rsidRPr="00FD4A77">
        <w:rPr>
          <w:rFonts w:ascii="Arial" w:hAnsi="Arial" w:cs="Arial"/>
          <w:color w:val="252525"/>
          <w:sz w:val="27"/>
          <w:szCs w:val="27"/>
        </w:rPr>
        <w:t>，</w:t>
      </w:r>
      <w:hyperlink r:id="rId11" w:anchor="cite_note-WHOp59-29" w:history="1">
        <w:r w:rsidRPr="00FD4A77">
          <w:rPr>
            <w:rStyle w:val="a3"/>
            <w:rFonts w:ascii="Arial" w:hAnsi="Arial" w:cs="Arial"/>
            <w:color w:val="0B0080"/>
            <w:sz w:val="27"/>
            <w:szCs w:val="27"/>
            <w:u w:val="none"/>
            <w:vertAlign w:val="superscript"/>
          </w:rPr>
          <w:t>[29]</w:t>
        </w:r>
      </w:hyperlink>
      <w:r w:rsidRPr="00FD4A77">
        <w:rPr>
          <w:rFonts w:ascii="Arial" w:hAnsi="Arial" w:cs="Arial"/>
          <w:color w:val="252525"/>
          <w:sz w:val="27"/>
          <w:szCs w:val="27"/>
        </w:rPr>
        <w:t>具體措施是清除開放水源，如果不行，就噴</w:t>
      </w:r>
      <w:proofErr w:type="gramStart"/>
      <w:r w:rsidRPr="00FD4A77">
        <w:rPr>
          <w:rFonts w:ascii="Arial" w:hAnsi="Arial" w:cs="Arial"/>
          <w:color w:val="252525"/>
          <w:sz w:val="27"/>
          <w:szCs w:val="27"/>
        </w:rPr>
        <w:t>洒</w:t>
      </w:r>
      <w:proofErr w:type="gramEnd"/>
      <w:r w:rsidRPr="00FD4A77">
        <w:rPr>
          <w:rFonts w:ascii="Arial" w:hAnsi="Arial" w:cs="Arial"/>
          <w:color w:val="252525"/>
          <w:sz w:val="27"/>
          <w:szCs w:val="27"/>
        </w:rPr>
        <w:fldChar w:fldCharType="begin"/>
      </w:r>
      <w:r w:rsidRPr="00FD4A77">
        <w:rPr>
          <w:rFonts w:ascii="Arial" w:hAnsi="Arial" w:cs="Arial"/>
          <w:color w:val="252525"/>
          <w:sz w:val="27"/>
          <w:szCs w:val="27"/>
        </w:rPr>
        <w:instrText xml:space="preserve"> </w:instrText>
      </w:r>
      <w:r w:rsidRPr="00FD4A77">
        <w:rPr>
          <w:rFonts w:ascii="Arial" w:hAnsi="Arial" w:cs="Arial" w:hint="eastAsia"/>
          <w:color w:val="252525"/>
          <w:sz w:val="27"/>
          <w:szCs w:val="27"/>
        </w:rPr>
        <w:instrText>HYPERLINK "https://zh.wikipedia.org/wiki/%E6%9D%80%E8%99%AB%E5%89%82" \o "</w:instrText>
      </w:r>
      <w:r w:rsidRPr="00FD4A77">
        <w:rPr>
          <w:rFonts w:ascii="Arial" w:hAnsi="Arial" w:cs="Arial" w:hint="eastAsia"/>
          <w:color w:val="252525"/>
          <w:sz w:val="27"/>
          <w:szCs w:val="27"/>
        </w:rPr>
        <w:instrText>殺蟲劑</w:instrText>
      </w:r>
      <w:r w:rsidRPr="00FD4A77">
        <w:rPr>
          <w:rFonts w:ascii="Arial" w:hAnsi="Arial" w:cs="Arial" w:hint="eastAsia"/>
          <w:color w:val="252525"/>
          <w:sz w:val="27"/>
          <w:szCs w:val="27"/>
        </w:rPr>
        <w:instrText>"</w:instrText>
      </w:r>
      <w:r w:rsidRPr="00FD4A77">
        <w:rPr>
          <w:rFonts w:ascii="Arial" w:hAnsi="Arial" w:cs="Arial"/>
          <w:color w:val="252525"/>
          <w:sz w:val="27"/>
          <w:szCs w:val="27"/>
        </w:rPr>
        <w:instrText xml:space="preserve"> </w:instrText>
      </w:r>
      <w:r w:rsidRPr="00FD4A77">
        <w:rPr>
          <w:rFonts w:ascii="Arial" w:hAnsi="Arial" w:cs="Arial"/>
          <w:color w:val="252525"/>
          <w:sz w:val="27"/>
          <w:szCs w:val="27"/>
        </w:rPr>
        <w:fldChar w:fldCharType="separate"/>
      </w:r>
      <w:proofErr w:type="gramStart"/>
      <w:r w:rsidRPr="00FD4A77">
        <w:rPr>
          <w:rStyle w:val="a3"/>
          <w:rFonts w:ascii="Arial" w:hAnsi="Arial" w:cs="Arial"/>
          <w:color w:val="0B0080"/>
          <w:sz w:val="27"/>
          <w:szCs w:val="27"/>
          <w:u w:val="none"/>
        </w:rPr>
        <w:t>滅蚊劑</w:t>
      </w:r>
      <w:proofErr w:type="gramEnd"/>
      <w:r w:rsidRPr="00FD4A77">
        <w:rPr>
          <w:rFonts w:ascii="Arial" w:hAnsi="Arial" w:cs="Arial"/>
          <w:color w:val="252525"/>
          <w:sz w:val="27"/>
          <w:szCs w:val="27"/>
        </w:rPr>
        <w:fldChar w:fldCharType="end"/>
      </w:r>
      <w:r w:rsidRPr="00FD4A77">
        <w:rPr>
          <w:rFonts w:ascii="Arial" w:hAnsi="Arial" w:cs="Arial"/>
          <w:color w:val="252525"/>
          <w:sz w:val="27"/>
          <w:szCs w:val="27"/>
        </w:rPr>
        <w:t>或</w:t>
      </w:r>
      <w:hyperlink r:id="rId12" w:tooltip="生物控制劑 (頁面不存在)" w:history="1">
        <w:r w:rsidRPr="00FD4A77">
          <w:rPr>
            <w:rStyle w:val="a3"/>
            <w:rFonts w:ascii="Arial" w:hAnsi="Arial" w:cs="Arial"/>
            <w:color w:val="A55858"/>
            <w:sz w:val="27"/>
            <w:szCs w:val="27"/>
            <w:u w:val="none"/>
          </w:rPr>
          <w:t>生物控制劑</w:t>
        </w:r>
      </w:hyperlink>
      <w:r w:rsidRPr="00FD4A77">
        <w:rPr>
          <w:rFonts w:ascii="Arial" w:hAnsi="Arial" w:cs="Arial"/>
          <w:color w:val="252525"/>
          <w:sz w:val="27"/>
          <w:szCs w:val="27"/>
        </w:rPr>
        <w:t>。</w:t>
      </w:r>
      <w:hyperlink r:id="rId13" w:anchor="cite_note-WHOp59-29" w:history="1">
        <w:r w:rsidRPr="00FD4A77">
          <w:rPr>
            <w:rStyle w:val="a3"/>
            <w:rFonts w:ascii="Arial" w:hAnsi="Arial" w:cs="Arial"/>
            <w:color w:val="0B0080"/>
            <w:sz w:val="27"/>
            <w:szCs w:val="27"/>
            <w:u w:val="none"/>
            <w:vertAlign w:val="superscript"/>
          </w:rPr>
          <w:t>[29]</w:t>
        </w:r>
      </w:hyperlink>
      <w:r w:rsidRPr="00FD4A77">
        <w:rPr>
          <w:rFonts w:ascii="Arial" w:hAnsi="Arial" w:cs="Arial"/>
          <w:color w:val="252525"/>
          <w:sz w:val="27"/>
          <w:szCs w:val="27"/>
        </w:rPr>
        <w:t>一般噴</w:t>
      </w:r>
      <w:proofErr w:type="gramStart"/>
      <w:r w:rsidRPr="00FD4A77">
        <w:rPr>
          <w:rFonts w:ascii="Arial" w:hAnsi="Arial" w:cs="Arial"/>
          <w:color w:val="252525"/>
          <w:sz w:val="27"/>
          <w:szCs w:val="27"/>
        </w:rPr>
        <w:t>洒</w:t>
      </w:r>
      <w:proofErr w:type="gramEnd"/>
      <w:r w:rsidRPr="00FD4A77">
        <w:rPr>
          <w:rFonts w:ascii="Arial" w:hAnsi="Arial" w:cs="Arial"/>
          <w:color w:val="252525"/>
          <w:sz w:val="27"/>
          <w:szCs w:val="27"/>
        </w:rPr>
        <w:t>的是有機</w:t>
      </w:r>
      <w:hyperlink r:id="rId14" w:tooltip="磷酸酯" w:history="1">
        <w:r w:rsidRPr="00FD4A77">
          <w:rPr>
            <w:rStyle w:val="a3"/>
            <w:rFonts w:ascii="Arial" w:hAnsi="Arial" w:cs="Arial"/>
            <w:color w:val="0B0080"/>
            <w:sz w:val="27"/>
            <w:szCs w:val="27"/>
            <w:u w:val="none"/>
          </w:rPr>
          <w:t>磷酸酯</w:t>
        </w:r>
      </w:hyperlink>
      <w:proofErr w:type="gramStart"/>
      <w:r w:rsidRPr="00FD4A77">
        <w:rPr>
          <w:rFonts w:ascii="Arial" w:hAnsi="Arial" w:cs="Arial"/>
          <w:color w:val="252525"/>
          <w:sz w:val="27"/>
          <w:szCs w:val="27"/>
        </w:rPr>
        <w:t>或擬</w:t>
      </w:r>
      <w:proofErr w:type="gramEnd"/>
      <w:r w:rsidRPr="00FD4A77">
        <w:rPr>
          <w:rFonts w:ascii="Arial" w:hAnsi="Arial" w:cs="Arial"/>
          <w:color w:val="252525"/>
          <w:sz w:val="27"/>
          <w:szCs w:val="27"/>
        </w:rPr>
        <w:fldChar w:fldCharType="begin"/>
      </w:r>
      <w:r w:rsidRPr="00FD4A77">
        <w:rPr>
          <w:rFonts w:ascii="Arial" w:hAnsi="Arial" w:cs="Arial"/>
          <w:color w:val="252525"/>
          <w:sz w:val="27"/>
          <w:szCs w:val="27"/>
        </w:rPr>
        <w:instrText xml:space="preserve"> </w:instrText>
      </w:r>
      <w:r w:rsidRPr="00FD4A77">
        <w:rPr>
          <w:rFonts w:ascii="Arial" w:hAnsi="Arial" w:cs="Arial" w:hint="eastAsia"/>
          <w:color w:val="252525"/>
          <w:sz w:val="27"/>
          <w:szCs w:val="27"/>
        </w:rPr>
        <w:instrText>HYPERLINK "https://zh.wikipedia.org/wiki/%E9%99%A4%E8%9F%B2%E8%8F%8A%E7%B2%BE%E9%A1%9E" \o "</w:instrText>
      </w:r>
      <w:r w:rsidRPr="00FD4A77">
        <w:rPr>
          <w:rFonts w:ascii="Arial" w:hAnsi="Arial" w:cs="Arial" w:hint="eastAsia"/>
          <w:color w:val="252525"/>
          <w:sz w:val="27"/>
          <w:szCs w:val="27"/>
        </w:rPr>
        <w:instrText>除蟲菊精類</w:instrText>
      </w:r>
      <w:r w:rsidRPr="00FD4A77">
        <w:rPr>
          <w:rFonts w:ascii="Arial" w:hAnsi="Arial" w:cs="Arial" w:hint="eastAsia"/>
          <w:color w:val="252525"/>
          <w:sz w:val="27"/>
          <w:szCs w:val="27"/>
        </w:rPr>
        <w:instrText>"</w:instrText>
      </w:r>
      <w:r w:rsidRPr="00FD4A77">
        <w:rPr>
          <w:rFonts w:ascii="Arial" w:hAnsi="Arial" w:cs="Arial"/>
          <w:color w:val="252525"/>
          <w:sz w:val="27"/>
          <w:szCs w:val="27"/>
        </w:rPr>
        <w:instrText xml:space="preserve"> </w:instrText>
      </w:r>
      <w:r w:rsidRPr="00FD4A77">
        <w:rPr>
          <w:rFonts w:ascii="Arial" w:hAnsi="Arial" w:cs="Arial"/>
          <w:color w:val="252525"/>
          <w:sz w:val="27"/>
          <w:szCs w:val="27"/>
        </w:rPr>
        <w:fldChar w:fldCharType="separate"/>
      </w:r>
      <w:proofErr w:type="gramStart"/>
      <w:r w:rsidRPr="00FD4A77">
        <w:rPr>
          <w:rStyle w:val="a3"/>
          <w:rFonts w:ascii="Arial" w:hAnsi="Arial" w:cs="Arial"/>
          <w:color w:val="0B0080"/>
          <w:sz w:val="27"/>
          <w:szCs w:val="27"/>
          <w:u w:val="none"/>
        </w:rPr>
        <w:t>除蟲菊酯類</w:t>
      </w:r>
      <w:proofErr w:type="gramEnd"/>
      <w:r w:rsidRPr="00FD4A77">
        <w:rPr>
          <w:rFonts w:ascii="Arial" w:hAnsi="Arial" w:cs="Arial"/>
          <w:color w:val="252525"/>
          <w:sz w:val="27"/>
          <w:szCs w:val="27"/>
        </w:rPr>
        <w:fldChar w:fldCharType="end"/>
      </w:r>
      <w:r w:rsidRPr="00FD4A77">
        <w:rPr>
          <w:rFonts w:ascii="Arial" w:hAnsi="Arial" w:cs="Arial"/>
          <w:color w:val="252525"/>
          <w:sz w:val="27"/>
          <w:szCs w:val="27"/>
        </w:rPr>
        <w:t>殺蟲劑，雖然有時人們不認為有效。</w:t>
      </w:r>
      <w:hyperlink r:id="rId15" w:anchor="cite_note-Euro10-16" w:history="1">
        <w:r w:rsidRPr="00FD4A77">
          <w:rPr>
            <w:rStyle w:val="a3"/>
            <w:rFonts w:ascii="Arial" w:hAnsi="Arial" w:cs="Arial"/>
            <w:color w:val="0B0080"/>
            <w:sz w:val="27"/>
            <w:szCs w:val="27"/>
            <w:u w:val="none"/>
            <w:vertAlign w:val="superscript"/>
          </w:rPr>
          <w:t>[16]</w:t>
        </w:r>
      </w:hyperlink>
      <w:r w:rsidRPr="00FD4A77">
        <w:rPr>
          <w:rFonts w:ascii="Arial" w:hAnsi="Arial" w:cs="Arial"/>
          <w:color w:val="252525"/>
          <w:sz w:val="27"/>
          <w:szCs w:val="27"/>
        </w:rPr>
        <w:t>考慮到殺蟲劑對健康的負面影響及生物控制劑使用上更大的物流困難，通過改善環境減少積水是首選控制措施。</w:t>
      </w:r>
      <w:hyperlink r:id="rId16" w:anchor="cite_note-WHOp59-29" w:history="1">
        <w:r w:rsidRPr="00FD4A77">
          <w:rPr>
            <w:rStyle w:val="a3"/>
            <w:rFonts w:ascii="Arial" w:hAnsi="Arial" w:cs="Arial"/>
            <w:color w:val="0B0080"/>
            <w:sz w:val="27"/>
            <w:szCs w:val="27"/>
            <w:u w:val="none"/>
            <w:vertAlign w:val="superscript"/>
          </w:rPr>
          <w:t>[29]</w:t>
        </w:r>
      </w:hyperlink>
      <w:r w:rsidRPr="00FD4A77">
        <w:rPr>
          <w:rFonts w:ascii="Arial" w:hAnsi="Arial" w:cs="Arial"/>
          <w:color w:val="252525"/>
          <w:sz w:val="27"/>
          <w:szCs w:val="27"/>
        </w:rPr>
        <w:t>人們可以通過穿完全遮蓋皮膚的衣服，休息時使用蚊帳，或使用</w:t>
      </w:r>
      <w:hyperlink r:id="rId17" w:tooltip="防蚊液" w:history="1">
        <w:r w:rsidRPr="00FD4A77">
          <w:rPr>
            <w:rStyle w:val="a3"/>
            <w:rFonts w:ascii="Arial" w:hAnsi="Arial" w:cs="Arial"/>
            <w:color w:val="0B0080"/>
            <w:sz w:val="27"/>
            <w:szCs w:val="27"/>
            <w:u w:val="none"/>
          </w:rPr>
          <w:t>驅蟲劑</w:t>
        </w:r>
      </w:hyperlink>
      <w:r w:rsidRPr="00FD4A77">
        <w:rPr>
          <w:rFonts w:ascii="Arial" w:hAnsi="Arial" w:cs="Arial"/>
          <w:color w:val="252525"/>
          <w:sz w:val="27"/>
          <w:szCs w:val="27"/>
        </w:rPr>
        <w:t>（最有效的是</w:t>
      </w:r>
      <w:hyperlink r:id="rId18" w:tooltip="待乙妥" w:history="1">
        <w:r w:rsidRPr="00FD4A77">
          <w:rPr>
            <w:rStyle w:val="a3"/>
            <w:rFonts w:ascii="Arial" w:hAnsi="Arial" w:cs="Arial"/>
            <w:color w:val="0B0080"/>
            <w:sz w:val="27"/>
            <w:szCs w:val="27"/>
            <w:u w:val="none"/>
          </w:rPr>
          <w:t>DEET</w:t>
        </w:r>
      </w:hyperlink>
      <w:r w:rsidRPr="00FD4A77">
        <w:rPr>
          <w:rFonts w:ascii="Arial" w:hAnsi="Arial" w:cs="Arial"/>
          <w:color w:val="252525"/>
          <w:sz w:val="27"/>
          <w:szCs w:val="27"/>
        </w:rPr>
        <w:t>）來防止被蚊子叮咬。</w:t>
      </w:r>
      <w:hyperlink r:id="rId19" w:anchor="cite_note-Yellow10-33" w:history="1">
        <w:r w:rsidRPr="00FD4A77">
          <w:rPr>
            <w:rStyle w:val="a3"/>
            <w:rFonts w:ascii="Arial" w:hAnsi="Arial" w:cs="Arial"/>
            <w:color w:val="0B0080"/>
            <w:sz w:val="27"/>
            <w:szCs w:val="27"/>
            <w:u w:val="none"/>
            <w:vertAlign w:val="superscript"/>
          </w:rPr>
          <w:t>[33]</w:t>
        </w:r>
      </w:hyperlink>
      <w:r w:rsidRPr="00FD4A77">
        <w:rPr>
          <w:rFonts w:ascii="Arial" w:hAnsi="Arial" w:cs="Arial"/>
          <w:color w:val="252525"/>
          <w:sz w:val="27"/>
          <w:szCs w:val="27"/>
        </w:rPr>
        <w:t>然而，這些方法看上去還不夠有效，因為一些地區登革熱爆發的頻率似乎還在上升，這可能使因為城鎮化增加了埃及斑蚊的棲息地。可能是由於氣候變化，發病的區域範圍貌似還在擴大。</w:t>
      </w:r>
      <w:hyperlink r:id="rId20" w:anchor="cite_note-new_type-1" w:history="1">
        <w:r w:rsidRPr="00FD4A77">
          <w:rPr>
            <w:rStyle w:val="a3"/>
            <w:rFonts w:ascii="Arial" w:hAnsi="Arial" w:cs="Arial"/>
            <w:color w:val="0B0080"/>
            <w:sz w:val="27"/>
            <w:szCs w:val="27"/>
            <w:u w:val="none"/>
            <w:vertAlign w:val="superscript"/>
          </w:rPr>
          <w:t>[1]</w:t>
        </w:r>
      </w:hyperlink>
    </w:p>
    <w:p w:rsidR="003D4E88" w:rsidRPr="003D4E88" w:rsidRDefault="003D4E88" w:rsidP="003D4E88">
      <w:pPr>
        <w:widowControl/>
        <w:rPr>
          <w:rFonts w:ascii="新細明體" w:eastAsia="新細明體" w:hAnsi="新細明體" w:cs="新細明體"/>
          <w:kern w:val="0"/>
          <w:szCs w:val="24"/>
        </w:rPr>
      </w:pPr>
      <w:proofErr w:type="gramStart"/>
      <w:r w:rsidRPr="003D4E88">
        <w:rPr>
          <w:rFonts w:ascii="Helvetica" w:eastAsia="新細明體" w:hAnsi="Helvetica" w:cs="Helvetica"/>
          <w:color w:val="444444"/>
          <w:spacing w:val="15"/>
          <w:kern w:val="0"/>
          <w:sz w:val="27"/>
          <w:szCs w:val="27"/>
          <w:shd w:val="clear" w:color="auto" w:fill="FFFFFF"/>
        </w:rPr>
        <w:lastRenderedPageBreak/>
        <w:t>疾管署統計</w:t>
      </w:r>
      <w:proofErr w:type="gramEnd"/>
      <w:r w:rsidRPr="003D4E88">
        <w:rPr>
          <w:rFonts w:ascii="Helvetica" w:eastAsia="新細明體" w:hAnsi="Helvetica" w:cs="Helvetica"/>
          <w:color w:val="444444"/>
          <w:spacing w:val="15"/>
          <w:kern w:val="0"/>
          <w:sz w:val="27"/>
          <w:szCs w:val="27"/>
          <w:shd w:val="clear" w:color="auto" w:fill="FFFFFF"/>
        </w:rPr>
        <w:t>，</w:t>
      </w:r>
      <w:r w:rsidRPr="003D4E88">
        <w:rPr>
          <w:rFonts w:ascii="Helvetica" w:eastAsia="新細明體" w:hAnsi="Helvetica" w:cs="Helvetica"/>
          <w:color w:val="444444"/>
          <w:spacing w:val="15"/>
          <w:kern w:val="0"/>
          <w:sz w:val="27"/>
          <w:szCs w:val="27"/>
          <w:shd w:val="clear" w:color="auto" w:fill="FFFFFF"/>
        </w:rPr>
        <w:t>9</w:t>
      </w:r>
      <w:r w:rsidRPr="003D4E88">
        <w:rPr>
          <w:rFonts w:ascii="Helvetica" w:eastAsia="新細明體" w:hAnsi="Helvetica" w:cs="Helvetica"/>
          <w:color w:val="444444"/>
          <w:spacing w:val="15"/>
          <w:kern w:val="0"/>
          <w:sz w:val="27"/>
          <w:szCs w:val="27"/>
          <w:shd w:val="clear" w:color="auto" w:fill="FFFFFF"/>
        </w:rPr>
        <w:t>月</w:t>
      </w:r>
      <w:r w:rsidRPr="003D4E88">
        <w:rPr>
          <w:rFonts w:ascii="Helvetica" w:eastAsia="新細明體" w:hAnsi="Helvetica" w:cs="Helvetica"/>
          <w:color w:val="444444"/>
          <w:spacing w:val="15"/>
          <w:kern w:val="0"/>
          <w:sz w:val="27"/>
          <w:szCs w:val="27"/>
          <w:shd w:val="clear" w:color="auto" w:fill="FFFFFF"/>
        </w:rPr>
        <w:t>13</w:t>
      </w:r>
      <w:r w:rsidRPr="003D4E88">
        <w:rPr>
          <w:rFonts w:ascii="Helvetica" w:eastAsia="新細明體" w:hAnsi="Helvetica" w:cs="Helvetica"/>
          <w:color w:val="444444"/>
          <w:spacing w:val="15"/>
          <w:kern w:val="0"/>
          <w:sz w:val="27"/>
          <w:szCs w:val="27"/>
          <w:shd w:val="clear" w:color="auto" w:fill="FFFFFF"/>
        </w:rPr>
        <w:t>日新增</w:t>
      </w:r>
      <w:r w:rsidRPr="003D4E88">
        <w:rPr>
          <w:rFonts w:ascii="Helvetica" w:eastAsia="新細明體" w:hAnsi="Helvetica" w:cs="Helvetica"/>
          <w:color w:val="444444"/>
          <w:spacing w:val="15"/>
          <w:kern w:val="0"/>
          <w:sz w:val="27"/>
          <w:szCs w:val="27"/>
          <w:shd w:val="clear" w:color="auto" w:fill="FFFFFF"/>
        </w:rPr>
        <w:t>463</w:t>
      </w:r>
      <w:r w:rsidRPr="003D4E88">
        <w:rPr>
          <w:rFonts w:ascii="Helvetica" w:eastAsia="新細明體" w:hAnsi="Helvetica" w:cs="Helvetica"/>
          <w:color w:val="444444"/>
          <w:spacing w:val="15"/>
          <w:kern w:val="0"/>
          <w:sz w:val="27"/>
          <w:szCs w:val="27"/>
          <w:shd w:val="clear" w:color="auto" w:fill="FFFFFF"/>
        </w:rPr>
        <w:t>例本土登革熱病例，今年入夏以來累計</w:t>
      </w:r>
      <w:r w:rsidRPr="003D4E88">
        <w:rPr>
          <w:rFonts w:ascii="Helvetica" w:eastAsia="新細明體" w:hAnsi="Helvetica" w:cs="Helvetica"/>
          <w:color w:val="444444"/>
          <w:spacing w:val="15"/>
          <w:kern w:val="0"/>
          <w:sz w:val="27"/>
          <w:szCs w:val="27"/>
          <w:shd w:val="clear" w:color="auto" w:fill="FFFFFF"/>
        </w:rPr>
        <w:t>9566</w:t>
      </w:r>
      <w:r w:rsidRPr="003D4E88">
        <w:rPr>
          <w:rFonts w:ascii="Helvetica" w:eastAsia="新細明體" w:hAnsi="Helvetica" w:cs="Helvetica"/>
          <w:color w:val="444444"/>
          <w:spacing w:val="15"/>
          <w:kern w:val="0"/>
          <w:sz w:val="27"/>
          <w:szCs w:val="27"/>
          <w:shd w:val="clear" w:color="auto" w:fill="FFFFFF"/>
        </w:rPr>
        <w:t>例本土病例，仍以台南新增人數最多。周六、周日確定病例較少，</w:t>
      </w:r>
      <w:proofErr w:type="gramStart"/>
      <w:r w:rsidRPr="003D4E88">
        <w:rPr>
          <w:rFonts w:ascii="Helvetica" w:eastAsia="新細明體" w:hAnsi="Helvetica" w:cs="Helvetica"/>
          <w:color w:val="444444"/>
          <w:spacing w:val="15"/>
          <w:kern w:val="0"/>
          <w:sz w:val="27"/>
          <w:szCs w:val="27"/>
          <w:shd w:val="clear" w:color="auto" w:fill="FFFFFF"/>
        </w:rPr>
        <w:t>疾管署副</w:t>
      </w:r>
      <w:proofErr w:type="gramEnd"/>
      <w:r w:rsidRPr="003D4E88">
        <w:rPr>
          <w:rFonts w:ascii="Helvetica" w:eastAsia="新細明體" w:hAnsi="Helvetica" w:cs="Helvetica"/>
          <w:color w:val="444444"/>
          <w:spacing w:val="15"/>
          <w:kern w:val="0"/>
          <w:sz w:val="27"/>
          <w:szCs w:val="27"/>
          <w:shd w:val="clear" w:color="auto" w:fill="FFFFFF"/>
        </w:rPr>
        <w:t>署長莊人祥表示，這不表示</w:t>
      </w:r>
      <w:proofErr w:type="gramStart"/>
      <w:r w:rsidRPr="003D4E88">
        <w:rPr>
          <w:rFonts w:ascii="Helvetica" w:eastAsia="新細明體" w:hAnsi="Helvetica" w:cs="Helvetica"/>
          <w:color w:val="444444"/>
          <w:spacing w:val="15"/>
          <w:kern w:val="0"/>
          <w:sz w:val="27"/>
          <w:szCs w:val="27"/>
          <w:shd w:val="clear" w:color="auto" w:fill="FFFFFF"/>
        </w:rPr>
        <w:t>疫情趨</w:t>
      </w:r>
      <w:proofErr w:type="gramEnd"/>
      <w:r w:rsidRPr="003D4E88">
        <w:rPr>
          <w:rFonts w:ascii="Helvetica" w:eastAsia="新細明體" w:hAnsi="Helvetica" w:cs="Helvetica"/>
          <w:color w:val="444444"/>
          <w:spacing w:val="15"/>
          <w:kern w:val="0"/>
          <w:sz w:val="27"/>
          <w:szCs w:val="27"/>
          <w:shd w:val="clear" w:color="auto" w:fill="FFFFFF"/>
        </w:rPr>
        <w:t>緩，應與醫院例假日停止一般門診有關，部分患者未就醫，預估明天登革熱感染人數就會破萬。</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r w:rsidRPr="003D4E88">
        <w:rPr>
          <w:rFonts w:ascii="Helvetica" w:eastAsia="新細明體" w:hAnsi="Helvetica" w:cs="Helvetica"/>
          <w:color w:val="444444"/>
          <w:spacing w:val="15"/>
          <w:kern w:val="0"/>
          <w:sz w:val="27"/>
          <w:szCs w:val="27"/>
        </w:rPr>
        <w:t>國內疑似登革熱死亡人數再添三人，疾病管制署最新</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報顯示，入夏以來，共收治</w:t>
      </w:r>
      <w:r w:rsidRPr="003D4E88">
        <w:rPr>
          <w:rFonts w:ascii="Helvetica" w:eastAsia="新細明體" w:hAnsi="Helvetica" w:cs="Helvetica"/>
          <w:color w:val="444444"/>
          <w:spacing w:val="15"/>
          <w:kern w:val="0"/>
          <w:sz w:val="27"/>
          <w:szCs w:val="27"/>
        </w:rPr>
        <w:t>47</w:t>
      </w:r>
      <w:r w:rsidRPr="003D4E88">
        <w:rPr>
          <w:rFonts w:ascii="Helvetica" w:eastAsia="新細明體" w:hAnsi="Helvetica" w:cs="Helvetica"/>
          <w:color w:val="444444"/>
          <w:spacing w:val="15"/>
          <w:kern w:val="0"/>
          <w:sz w:val="27"/>
          <w:szCs w:val="27"/>
        </w:rPr>
        <w:t>名疑似死亡個案，其中</w:t>
      </w:r>
      <w:r w:rsidRPr="003D4E88">
        <w:rPr>
          <w:rFonts w:ascii="Helvetica" w:eastAsia="新細明體" w:hAnsi="Helvetica" w:cs="Helvetica"/>
          <w:color w:val="444444"/>
          <w:spacing w:val="15"/>
          <w:kern w:val="0"/>
          <w:sz w:val="27"/>
          <w:szCs w:val="27"/>
        </w:rPr>
        <w:t>18</w:t>
      </w:r>
      <w:r w:rsidRPr="003D4E88">
        <w:rPr>
          <w:rFonts w:ascii="Helvetica" w:eastAsia="新細明體" w:hAnsi="Helvetica" w:cs="Helvetica"/>
          <w:color w:val="444444"/>
          <w:spacing w:val="15"/>
          <w:kern w:val="0"/>
          <w:sz w:val="27"/>
          <w:szCs w:val="27"/>
        </w:rPr>
        <w:t>人死因與登革熱相關，</w:t>
      </w:r>
      <w:r w:rsidRPr="003D4E88">
        <w:rPr>
          <w:rFonts w:ascii="Helvetica" w:eastAsia="新細明體" w:hAnsi="Helvetica" w:cs="Helvetica"/>
          <w:color w:val="444444"/>
          <w:spacing w:val="15"/>
          <w:kern w:val="0"/>
          <w:sz w:val="27"/>
          <w:szCs w:val="27"/>
        </w:rPr>
        <w:t>29</w:t>
      </w:r>
      <w:r w:rsidRPr="003D4E88">
        <w:rPr>
          <w:rFonts w:ascii="Helvetica" w:eastAsia="新細明體" w:hAnsi="Helvetica" w:cs="Helvetica"/>
          <w:color w:val="444444"/>
          <w:spacing w:val="15"/>
          <w:kern w:val="0"/>
          <w:sz w:val="27"/>
          <w:szCs w:val="27"/>
        </w:rPr>
        <w:t>例待審（台南市</w:t>
      </w:r>
      <w:r w:rsidRPr="003D4E88">
        <w:rPr>
          <w:rFonts w:ascii="Helvetica" w:eastAsia="新細明體" w:hAnsi="Helvetica" w:cs="Helvetica"/>
          <w:color w:val="444444"/>
          <w:spacing w:val="15"/>
          <w:kern w:val="0"/>
          <w:sz w:val="27"/>
          <w:szCs w:val="27"/>
        </w:rPr>
        <w:t>27</w:t>
      </w:r>
      <w:r w:rsidRPr="003D4E88">
        <w:rPr>
          <w:rFonts w:ascii="Helvetica" w:eastAsia="新細明體" w:hAnsi="Helvetica" w:cs="Helvetica"/>
          <w:color w:val="444444"/>
          <w:spacing w:val="15"/>
          <w:kern w:val="0"/>
          <w:sz w:val="27"/>
          <w:szCs w:val="27"/>
        </w:rPr>
        <w:t>例、高雄市</w:t>
      </w:r>
      <w:r w:rsidRPr="003D4E88">
        <w:rPr>
          <w:rFonts w:ascii="Helvetica" w:eastAsia="新細明體" w:hAnsi="Helvetica" w:cs="Helvetica"/>
          <w:color w:val="444444"/>
          <w:spacing w:val="15"/>
          <w:kern w:val="0"/>
          <w:sz w:val="27"/>
          <w:szCs w:val="27"/>
        </w:rPr>
        <w:t>2</w:t>
      </w:r>
      <w:r w:rsidRPr="003D4E88">
        <w:rPr>
          <w:rFonts w:ascii="Helvetica" w:eastAsia="新細明體" w:hAnsi="Helvetica" w:cs="Helvetica"/>
          <w:color w:val="444444"/>
          <w:spacing w:val="15"/>
          <w:kern w:val="0"/>
          <w:sz w:val="27"/>
          <w:szCs w:val="27"/>
        </w:rPr>
        <w:t>例）。</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r w:rsidRPr="003D4E88">
        <w:rPr>
          <w:rFonts w:ascii="Helvetica" w:eastAsia="新細明體" w:hAnsi="Helvetica" w:cs="Helvetica"/>
          <w:color w:val="444444"/>
          <w:spacing w:val="15"/>
          <w:kern w:val="0"/>
          <w:sz w:val="27"/>
          <w:szCs w:val="27"/>
        </w:rPr>
        <w:t>9</w:t>
      </w:r>
      <w:r w:rsidRPr="003D4E88">
        <w:rPr>
          <w:rFonts w:ascii="Helvetica" w:eastAsia="新細明體" w:hAnsi="Helvetica" w:cs="Helvetica"/>
          <w:color w:val="444444"/>
          <w:spacing w:val="15"/>
          <w:kern w:val="0"/>
          <w:sz w:val="27"/>
          <w:szCs w:val="27"/>
        </w:rPr>
        <w:t>月</w:t>
      </w:r>
      <w:r w:rsidRPr="003D4E88">
        <w:rPr>
          <w:rFonts w:ascii="Helvetica" w:eastAsia="新細明體" w:hAnsi="Helvetica" w:cs="Helvetica"/>
          <w:color w:val="444444"/>
          <w:spacing w:val="15"/>
          <w:kern w:val="0"/>
          <w:sz w:val="27"/>
          <w:szCs w:val="27"/>
        </w:rPr>
        <w:t>13</w:t>
      </w:r>
      <w:r w:rsidRPr="003D4E88">
        <w:rPr>
          <w:rFonts w:ascii="Helvetica" w:eastAsia="新細明體" w:hAnsi="Helvetica" w:cs="Helvetica"/>
          <w:color w:val="444444"/>
          <w:spacing w:val="15"/>
          <w:kern w:val="0"/>
          <w:sz w:val="27"/>
          <w:szCs w:val="27"/>
        </w:rPr>
        <w:t>日新增</w:t>
      </w:r>
      <w:r w:rsidRPr="003D4E88">
        <w:rPr>
          <w:rFonts w:ascii="Helvetica" w:eastAsia="新細明體" w:hAnsi="Helvetica" w:cs="Helvetica"/>
          <w:color w:val="444444"/>
          <w:spacing w:val="15"/>
          <w:kern w:val="0"/>
          <w:sz w:val="27"/>
          <w:szCs w:val="27"/>
        </w:rPr>
        <w:t>463</w:t>
      </w:r>
      <w:r w:rsidRPr="003D4E88">
        <w:rPr>
          <w:rFonts w:ascii="Helvetica" w:eastAsia="新細明體" w:hAnsi="Helvetica" w:cs="Helvetica"/>
          <w:color w:val="444444"/>
          <w:spacing w:val="15"/>
          <w:kern w:val="0"/>
          <w:sz w:val="27"/>
          <w:szCs w:val="27"/>
        </w:rPr>
        <w:t>例本土登革熱病例，分別為台南市</w:t>
      </w:r>
      <w:r w:rsidRPr="003D4E88">
        <w:rPr>
          <w:rFonts w:ascii="Helvetica" w:eastAsia="新細明體" w:hAnsi="Helvetica" w:cs="Helvetica"/>
          <w:color w:val="444444"/>
          <w:spacing w:val="15"/>
          <w:kern w:val="0"/>
          <w:sz w:val="27"/>
          <w:szCs w:val="27"/>
        </w:rPr>
        <w:t>407</w:t>
      </w:r>
      <w:r w:rsidRPr="003D4E88">
        <w:rPr>
          <w:rFonts w:ascii="Helvetica" w:eastAsia="新細明體" w:hAnsi="Helvetica" w:cs="Helvetica"/>
          <w:color w:val="444444"/>
          <w:spacing w:val="15"/>
          <w:kern w:val="0"/>
          <w:sz w:val="27"/>
          <w:szCs w:val="27"/>
        </w:rPr>
        <w:t>例、高雄市</w:t>
      </w:r>
      <w:r w:rsidRPr="003D4E88">
        <w:rPr>
          <w:rFonts w:ascii="Helvetica" w:eastAsia="新細明體" w:hAnsi="Helvetica" w:cs="Helvetica"/>
          <w:color w:val="444444"/>
          <w:spacing w:val="15"/>
          <w:kern w:val="0"/>
          <w:sz w:val="27"/>
          <w:szCs w:val="27"/>
        </w:rPr>
        <w:t>44</w:t>
      </w:r>
      <w:r w:rsidRPr="003D4E88">
        <w:rPr>
          <w:rFonts w:ascii="Helvetica" w:eastAsia="新細明體" w:hAnsi="Helvetica" w:cs="Helvetica"/>
          <w:color w:val="444444"/>
          <w:spacing w:val="15"/>
          <w:kern w:val="0"/>
          <w:sz w:val="27"/>
          <w:szCs w:val="27"/>
        </w:rPr>
        <w:t>例最多，其中縣市零星新增</w:t>
      </w:r>
      <w:proofErr w:type="gramStart"/>
      <w:r w:rsidRPr="003D4E88">
        <w:rPr>
          <w:rFonts w:ascii="Helvetica" w:eastAsia="新細明體" w:hAnsi="Helvetica" w:cs="Helvetica"/>
          <w:color w:val="444444"/>
          <w:spacing w:val="15"/>
          <w:kern w:val="0"/>
          <w:sz w:val="27"/>
          <w:szCs w:val="27"/>
        </w:rPr>
        <w:t>個案均去過</w:t>
      </w:r>
      <w:proofErr w:type="gramEnd"/>
      <w:r w:rsidRPr="003D4E88">
        <w:rPr>
          <w:rFonts w:ascii="Helvetica" w:eastAsia="新細明體" w:hAnsi="Helvetica" w:cs="Helvetica"/>
          <w:color w:val="444444"/>
          <w:spacing w:val="15"/>
          <w:kern w:val="0"/>
          <w:sz w:val="27"/>
          <w:szCs w:val="27"/>
        </w:rPr>
        <w:t>高雄或是台南。</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r w:rsidRPr="003D4E88">
        <w:rPr>
          <w:rFonts w:ascii="Helvetica" w:eastAsia="新細明體" w:hAnsi="Helvetica" w:cs="Helvetica"/>
          <w:color w:val="444444"/>
          <w:spacing w:val="15"/>
          <w:kern w:val="0"/>
          <w:sz w:val="27"/>
          <w:szCs w:val="27"/>
        </w:rPr>
        <w:t>今年入夏以來，國內累計</w:t>
      </w:r>
      <w:r w:rsidRPr="003D4E88">
        <w:rPr>
          <w:rFonts w:ascii="Helvetica" w:eastAsia="新細明體" w:hAnsi="Helvetica" w:cs="Helvetica"/>
          <w:color w:val="444444"/>
          <w:spacing w:val="15"/>
          <w:kern w:val="0"/>
          <w:sz w:val="27"/>
          <w:szCs w:val="27"/>
        </w:rPr>
        <w:t>9566</w:t>
      </w:r>
      <w:r w:rsidRPr="003D4E88">
        <w:rPr>
          <w:rFonts w:ascii="Helvetica" w:eastAsia="新細明體" w:hAnsi="Helvetica" w:cs="Helvetica"/>
          <w:color w:val="444444"/>
          <w:spacing w:val="15"/>
          <w:kern w:val="0"/>
          <w:sz w:val="27"/>
          <w:szCs w:val="27"/>
        </w:rPr>
        <w:t>例本土病例，分布於</w:t>
      </w:r>
      <w:r w:rsidRPr="003D4E88">
        <w:rPr>
          <w:rFonts w:ascii="Helvetica" w:eastAsia="新細明體" w:hAnsi="Helvetica" w:cs="Helvetica"/>
          <w:color w:val="444444"/>
          <w:spacing w:val="15"/>
          <w:kern w:val="0"/>
          <w:sz w:val="27"/>
          <w:szCs w:val="27"/>
        </w:rPr>
        <w:t>20</w:t>
      </w:r>
      <w:r w:rsidRPr="003D4E88">
        <w:rPr>
          <w:rFonts w:ascii="Helvetica" w:eastAsia="新細明體" w:hAnsi="Helvetica" w:cs="Helvetica"/>
          <w:color w:val="444444"/>
          <w:spacing w:val="15"/>
          <w:kern w:val="0"/>
          <w:sz w:val="27"/>
          <w:szCs w:val="27"/>
        </w:rPr>
        <w:t>個縣市，</w:t>
      </w:r>
      <w:r w:rsidRPr="003D4E88">
        <w:rPr>
          <w:rFonts w:ascii="Helvetica" w:eastAsia="新細明體" w:hAnsi="Helvetica" w:cs="Helvetica"/>
          <w:color w:val="444444"/>
          <w:spacing w:val="15"/>
          <w:kern w:val="0"/>
          <w:sz w:val="27"/>
          <w:szCs w:val="27"/>
        </w:rPr>
        <w:t>98.7%</w:t>
      </w:r>
      <w:r w:rsidRPr="003D4E88">
        <w:rPr>
          <w:rFonts w:ascii="Helvetica" w:eastAsia="新細明體" w:hAnsi="Helvetica" w:cs="Helvetica"/>
          <w:color w:val="444444"/>
          <w:spacing w:val="15"/>
          <w:kern w:val="0"/>
          <w:sz w:val="27"/>
          <w:szCs w:val="27"/>
        </w:rPr>
        <w:t>集中於南高屏，其中以台南</w:t>
      </w:r>
      <w:r w:rsidRPr="003D4E88">
        <w:rPr>
          <w:rFonts w:ascii="Helvetica" w:eastAsia="新細明體" w:hAnsi="Helvetica" w:cs="Helvetica"/>
          <w:color w:val="444444"/>
          <w:spacing w:val="15"/>
          <w:kern w:val="0"/>
          <w:sz w:val="27"/>
          <w:szCs w:val="27"/>
        </w:rPr>
        <w:t>8485</w:t>
      </w:r>
      <w:r w:rsidRPr="003D4E88">
        <w:rPr>
          <w:rFonts w:ascii="Helvetica" w:eastAsia="新細明體" w:hAnsi="Helvetica" w:cs="Helvetica"/>
          <w:color w:val="444444"/>
          <w:spacing w:val="15"/>
          <w:kern w:val="0"/>
          <w:sz w:val="27"/>
          <w:szCs w:val="27"/>
        </w:rPr>
        <w:t>例最多，幾乎占了九成，其餘縣市為散發</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情。</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r w:rsidRPr="003D4E88">
        <w:rPr>
          <w:rFonts w:ascii="Helvetica" w:eastAsia="新細明體" w:hAnsi="Helvetica" w:cs="Helvetica"/>
          <w:color w:val="444444"/>
          <w:spacing w:val="15"/>
          <w:kern w:val="0"/>
          <w:sz w:val="27"/>
          <w:szCs w:val="27"/>
        </w:rPr>
        <w:t>在重症、死亡個案方面，莊人祥指出，目前仍有</w:t>
      </w:r>
      <w:r w:rsidRPr="003D4E88">
        <w:rPr>
          <w:rFonts w:ascii="Helvetica" w:eastAsia="新細明體" w:hAnsi="Helvetica" w:cs="Helvetica"/>
          <w:color w:val="444444"/>
          <w:spacing w:val="15"/>
          <w:kern w:val="0"/>
          <w:sz w:val="27"/>
          <w:szCs w:val="27"/>
        </w:rPr>
        <w:t>39</w:t>
      </w:r>
      <w:r w:rsidRPr="003D4E88">
        <w:rPr>
          <w:rFonts w:ascii="Helvetica" w:eastAsia="新細明體" w:hAnsi="Helvetica" w:cs="Helvetica"/>
          <w:color w:val="444444"/>
          <w:spacing w:val="15"/>
          <w:kern w:val="0"/>
          <w:sz w:val="27"/>
          <w:szCs w:val="27"/>
        </w:rPr>
        <w:t>例登革熱患者在加護病房接受治療，台南市</w:t>
      </w:r>
      <w:r w:rsidRPr="003D4E88">
        <w:rPr>
          <w:rFonts w:ascii="Helvetica" w:eastAsia="新細明體" w:hAnsi="Helvetica" w:cs="Helvetica"/>
          <w:color w:val="444444"/>
          <w:spacing w:val="15"/>
          <w:kern w:val="0"/>
          <w:sz w:val="27"/>
          <w:szCs w:val="27"/>
        </w:rPr>
        <w:t>35</w:t>
      </w:r>
      <w:r w:rsidRPr="003D4E88">
        <w:rPr>
          <w:rFonts w:ascii="Helvetica" w:eastAsia="新細明體" w:hAnsi="Helvetica" w:cs="Helvetica"/>
          <w:color w:val="444444"/>
          <w:spacing w:val="15"/>
          <w:kern w:val="0"/>
          <w:sz w:val="27"/>
          <w:szCs w:val="27"/>
        </w:rPr>
        <w:t>人、高雄市</w:t>
      </w:r>
      <w:r w:rsidRPr="003D4E88">
        <w:rPr>
          <w:rFonts w:ascii="Helvetica" w:eastAsia="新細明體" w:hAnsi="Helvetica" w:cs="Helvetica"/>
          <w:color w:val="444444"/>
          <w:spacing w:val="15"/>
          <w:kern w:val="0"/>
          <w:sz w:val="27"/>
          <w:szCs w:val="27"/>
        </w:rPr>
        <w:t>3</w:t>
      </w:r>
      <w:r w:rsidRPr="003D4E88">
        <w:rPr>
          <w:rFonts w:ascii="Helvetica" w:eastAsia="新細明體" w:hAnsi="Helvetica" w:cs="Helvetica"/>
          <w:color w:val="444444"/>
          <w:spacing w:val="15"/>
          <w:kern w:val="0"/>
          <w:sz w:val="27"/>
          <w:szCs w:val="27"/>
        </w:rPr>
        <w:t>人、屏東縣一人。疑似死亡個案昨日再添</w:t>
      </w:r>
      <w:r w:rsidRPr="003D4E88">
        <w:rPr>
          <w:rFonts w:ascii="Helvetica" w:eastAsia="新細明體" w:hAnsi="Helvetica" w:cs="Helvetica"/>
          <w:color w:val="444444"/>
          <w:spacing w:val="15"/>
          <w:kern w:val="0"/>
          <w:sz w:val="27"/>
          <w:szCs w:val="27"/>
        </w:rPr>
        <w:t>3</w:t>
      </w:r>
      <w:r w:rsidRPr="003D4E88">
        <w:rPr>
          <w:rFonts w:ascii="Helvetica" w:eastAsia="新細明體" w:hAnsi="Helvetica" w:cs="Helvetica"/>
          <w:color w:val="444444"/>
          <w:spacing w:val="15"/>
          <w:kern w:val="0"/>
          <w:sz w:val="27"/>
          <w:szCs w:val="27"/>
        </w:rPr>
        <w:t>人，累積個案</w:t>
      </w:r>
      <w:r w:rsidRPr="003D4E88">
        <w:rPr>
          <w:rFonts w:ascii="Helvetica" w:eastAsia="新細明體" w:hAnsi="Helvetica" w:cs="Helvetica"/>
          <w:color w:val="444444"/>
          <w:spacing w:val="15"/>
          <w:kern w:val="0"/>
          <w:sz w:val="27"/>
          <w:szCs w:val="27"/>
        </w:rPr>
        <w:t>47</w:t>
      </w:r>
      <w:r w:rsidRPr="003D4E88">
        <w:rPr>
          <w:rFonts w:ascii="Helvetica" w:eastAsia="新細明體" w:hAnsi="Helvetica" w:cs="Helvetica"/>
          <w:color w:val="444444"/>
          <w:spacing w:val="15"/>
          <w:kern w:val="0"/>
          <w:sz w:val="27"/>
          <w:szCs w:val="27"/>
        </w:rPr>
        <w:t>例，其中</w:t>
      </w:r>
      <w:r w:rsidRPr="003D4E88">
        <w:rPr>
          <w:rFonts w:ascii="Helvetica" w:eastAsia="新細明體" w:hAnsi="Helvetica" w:cs="Helvetica"/>
          <w:color w:val="444444"/>
          <w:spacing w:val="15"/>
          <w:kern w:val="0"/>
          <w:sz w:val="27"/>
          <w:szCs w:val="27"/>
        </w:rPr>
        <w:t>18</w:t>
      </w:r>
      <w:r w:rsidRPr="003D4E88">
        <w:rPr>
          <w:rFonts w:ascii="Helvetica" w:eastAsia="新細明體" w:hAnsi="Helvetica" w:cs="Helvetica"/>
          <w:color w:val="444444"/>
          <w:spacing w:val="15"/>
          <w:kern w:val="0"/>
          <w:sz w:val="27"/>
          <w:szCs w:val="27"/>
        </w:rPr>
        <w:t>人確定死於登革熱。</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r w:rsidRPr="003D4E88">
        <w:rPr>
          <w:rFonts w:ascii="Helvetica" w:eastAsia="新細明體" w:hAnsi="Helvetica" w:cs="Helvetica"/>
          <w:color w:val="444444"/>
          <w:spacing w:val="15"/>
          <w:kern w:val="0"/>
          <w:sz w:val="27"/>
          <w:szCs w:val="27"/>
        </w:rPr>
        <w:t>在</w:t>
      </w:r>
      <w:proofErr w:type="gramStart"/>
      <w:r w:rsidRPr="003D4E88">
        <w:rPr>
          <w:rFonts w:ascii="Helvetica" w:eastAsia="新細明體" w:hAnsi="Helvetica" w:cs="Helvetica"/>
          <w:color w:val="444444"/>
          <w:spacing w:val="15"/>
          <w:kern w:val="0"/>
          <w:sz w:val="27"/>
          <w:szCs w:val="27"/>
        </w:rPr>
        <w:t>快篩試劑</w:t>
      </w:r>
      <w:proofErr w:type="gramEnd"/>
      <w:r w:rsidRPr="003D4E88">
        <w:rPr>
          <w:rFonts w:ascii="Helvetica" w:eastAsia="新細明體" w:hAnsi="Helvetica" w:cs="Helvetica"/>
          <w:color w:val="444444"/>
          <w:spacing w:val="15"/>
          <w:kern w:val="0"/>
          <w:sz w:val="27"/>
          <w:szCs w:val="27"/>
        </w:rPr>
        <w:t>方面，莊人祥指出，自</w:t>
      </w:r>
      <w:r w:rsidRPr="003D4E88">
        <w:rPr>
          <w:rFonts w:ascii="Helvetica" w:eastAsia="新細明體" w:hAnsi="Helvetica" w:cs="Helvetica"/>
          <w:color w:val="444444"/>
          <w:spacing w:val="15"/>
          <w:kern w:val="0"/>
          <w:sz w:val="27"/>
          <w:szCs w:val="27"/>
        </w:rPr>
        <w:t>9</w:t>
      </w:r>
      <w:r w:rsidRPr="003D4E88">
        <w:rPr>
          <w:rFonts w:ascii="Helvetica" w:eastAsia="新細明體" w:hAnsi="Helvetica" w:cs="Helvetica"/>
          <w:color w:val="444444"/>
          <w:spacing w:val="15"/>
          <w:kern w:val="0"/>
          <w:sz w:val="27"/>
          <w:szCs w:val="27"/>
        </w:rPr>
        <w:t>月</w:t>
      </w:r>
      <w:r w:rsidRPr="003D4E88">
        <w:rPr>
          <w:rFonts w:ascii="Helvetica" w:eastAsia="新細明體" w:hAnsi="Helvetica" w:cs="Helvetica"/>
          <w:color w:val="444444"/>
          <w:spacing w:val="15"/>
          <w:kern w:val="0"/>
          <w:sz w:val="27"/>
          <w:szCs w:val="27"/>
        </w:rPr>
        <w:t>17</w:t>
      </w:r>
      <w:r w:rsidRPr="003D4E88">
        <w:rPr>
          <w:rFonts w:ascii="Helvetica" w:eastAsia="新細明體" w:hAnsi="Helvetica" w:cs="Helvetica"/>
          <w:color w:val="444444"/>
          <w:spacing w:val="15"/>
          <w:kern w:val="0"/>
          <w:sz w:val="27"/>
          <w:szCs w:val="27"/>
        </w:rPr>
        <w:t>日起，由健保代辦，</w:t>
      </w:r>
      <w:proofErr w:type="gramStart"/>
      <w:r w:rsidRPr="003D4E88">
        <w:rPr>
          <w:rFonts w:ascii="Helvetica" w:eastAsia="新細明體" w:hAnsi="Helvetica" w:cs="Helvetica"/>
          <w:color w:val="444444"/>
          <w:spacing w:val="15"/>
          <w:kern w:val="0"/>
          <w:sz w:val="27"/>
          <w:szCs w:val="27"/>
        </w:rPr>
        <w:t>疾管署公費</w:t>
      </w:r>
      <w:proofErr w:type="gramEnd"/>
      <w:r w:rsidRPr="003D4E88">
        <w:rPr>
          <w:rFonts w:ascii="Helvetica" w:eastAsia="新細明體" w:hAnsi="Helvetica" w:cs="Helvetica"/>
          <w:color w:val="444444"/>
          <w:spacing w:val="15"/>
          <w:kern w:val="0"/>
          <w:sz w:val="27"/>
          <w:szCs w:val="27"/>
        </w:rPr>
        <w:t>支付，只要</w:t>
      </w:r>
      <w:r w:rsidRPr="003D4E88">
        <w:rPr>
          <w:rFonts w:ascii="Helvetica" w:eastAsia="新細明體" w:hAnsi="Helvetica" w:cs="Helvetica"/>
          <w:color w:val="444444"/>
          <w:spacing w:val="15"/>
          <w:kern w:val="0"/>
          <w:sz w:val="27"/>
          <w:szCs w:val="27"/>
        </w:rPr>
        <w:t>60</w:t>
      </w:r>
      <w:r w:rsidRPr="003D4E88">
        <w:rPr>
          <w:rFonts w:ascii="Helvetica" w:eastAsia="新細明體" w:hAnsi="Helvetica" w:cs="Helvetica"/>
          <w:color w:val="444444"/>
          <w:spacing w:val="15"/>
          <w:kern w:val="0"/>
          <w:sz w:val="27"/>
          <w:szCs w:val="27"/>
        </w:rPr>
        <w:t>歲以上，符合登革熱病例定義、經診治為中度以上，發病</w:t>
      </w:r>
      <w:r w:rsidRPr="003D4E88">
        <w:rPr>
          <w:rFonts w:ascii="Helvetica" w:eastAsia="新細明體" w:hAnsi="Helvetica" w:cs="Helvetica"/>
          <w:color w:val="444444"/>
          <w:spacing w:val="15"/>
          <w:kern w:val="0"/>
          <w:sz w:val="27"/>
          <w:szCs w:val="27"/>
        </w:rPr>
        <w:t>7</w:t>
      </w:r>
      <w:r w:rsidRPr="003D4E88">
        <w:rPr>
          <w:rFonts w:ascii="Helvetica" w:eastAsia="新細明體" w:hAnsi="Helvetica" w:cs="Helvetica"/>
          <w:color w:val="444444"/>
          <w:spacing w:val="15"/>
          <w:kern w:val="0"/>
          <w:sz w:val="27"/>
          <w:szCs w:val="27"/>
        </w:rPr>
        <w:t>天內，居住於台南市、高雄市與屏東縣，即符合公費登革熱</w:t>
      </w:r>
      <w:proofErr w:type="gramStart"/>
      <w:r w:rsidRPr="003D4E88">
        <w:rPr>
          <w:rFonts w:ascii="Helvetica" w:eastAsia="新細明體" w:hAnsi="Helvetica" w:cs="Helvetica"/>
          <w:color w:val="444444"/>
          <w:spacing w:val="15"/>
          <w:kern w:val="0"/>
          <w:sz w:val="27"/>
          <w:szCs w:val="27"/>
        </w:rPr>
        <w:t>快篩的</w:t>
      </w:r>
      <w:proofErr w:type="gramEnd"/>
      <w:r w:rsidRPr="003D4E88">
        <w:rPr>
          <w:rFonts w:ascii="Helvetica" w:eastAsia="新細明體" w:hAnsi="Helvetica" w:cs="Helvetica"/>
          <w:color w:val="444444"/>
          <w:spacing w:val="15"/>
          <w:kern w:val="0"/>
          <w:sz w:val="27"/>
          <w:szCs w:val="27"/>
        </w:rPr>
        <w:t>資格。</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r w:rsidRPr="003D4E88">
        <w:rPr>
          <w:rFonts w:ascii="Helvetica" w:eastAsia="新細明體" w:hAnsi="Helvetica" w:cs="Helvetica"/>
          <w:color w:val="444444"/>
          <w:spacing w:val="15"/>
          <w:kern w:val="0"/>
          <w:sz w:val="27"/>
          <w:szCs w:val="27"/>
        </w:rPr>
        <w:t>北市再傳登革熱確診病例，</w:t>
      </w:r>
      <w:r w:rsidRPr="003D4E88">
        <w:rPr>
          <w:rFonts w:ascii="Helvetica" w:eastAsia="新細明體" w:hAnsi="Helvetica" w:cs="Helvetica"/>
          <w:color w:val="444444"/>
          <w:spacing w:val="15"/>
          <w:kern w:val="0"/>
          <w:sz w:val="27"/>
          <w:szCs w:val="27"/>
        </w:rPr>
        <w:t>35</w:t>
      </w:r>
      <w:r w:rsidRPr="003D4E88">
        <w:rPr>
          <w:rFonts w:ascii="Helvetica" w:eastAsia="新細明體" w:hAnsi="Helvetica" w:cs="Helvetica"/>
          <w:color w:val="444444"/>
          <w:spacing w:val="15"/>
          <w:kern w:val="0"/>
          <w:sz w:val="27"/>
          <w:szCs w:val="27"/>
        </w:rPr>
        <w:t>歲男性家住台北市中正區，今年</w:t>
      </w:r>
      <w:r w:rsidRPr="003D4E88">
        <w:rPr>
          <w:rFonts w:ascii="Helvetica" w:eastAsia="新細明體" w:hAnsi="Helvetica" w:cs="Helvetica"/>
          <w:color w:val="444444"/>
          <w:spacing w:val="15"/>
          <w:kern w:val="0"/>
          <w:sz w:val="27"/>
          <w:szCs w:val="27"/>
        </w:rPr>
        <w:t>9</w:t>
      </w:r>
      <w:r w:rsidRPr="003D4E88">
        <w:rPr>
          <w:rFonts w:ascii="Helvetica" w:eastAsia="新細明體" w:hAnsi="Helvetica" w:cs="Helvetica"/>
          <w:color w:val="444444"/>
          <w:spacing w:val="15"/>
          <w:kern w:val="0"/>
          <w:sz w:val="27"/>
          <w:szCs w:val="27"/>
        </w:rPr>
        <w:t>月</w:t>
      </w:r>
      <w:r w:rsidRPr="003D4E88">
        <w:rPr>
          <w:rFonts w:ascii="Helvetica" w:eastAsia="新細明體" w:hAnsi="Helvetica" w:cs="Helvetica"/>
          <w:color w:val="444444"/>
          <w:spacing w:val="15"/>
          <w:kern w:val="0"/>
          <w:sz w:val="27"/>
          <w:szCs w:val="27"/>
        </w:rPr>
        <w:t>6</w:t>
      </w:r>
      <w:r w:rsidRPr="003D4E88">
        <w:rPr>
          <w:rFonts w:ascii="Helvetica" w:eastAsia="新細明體" w:hAnsi="Helvetica" w:cs="Helvetica"/>
          <w:color w:val="444444"/>
          <w:spacing w:val="15"/>
          <w:kern w:val="0"/>
          <w:sz w:val="27"/>
          <w:szCs w:val="27"/>
        </w:rPr>
        <w:t>日到</w:t>
      </w:r>
      <w:r w:rsidRPr="003D4E88">
        <w:rPr>
          <w:rFonts w:ascii="Helvetica" w:eastAsia="新細明體" w:hAnsi="Helvetica" w:cs="Helvetica"/>
          <w:color w:val="444444"/>
          <w:spacing w:val="15"/>
          <w:kern w:val="0"/>
          <w:sz w:val="27"/>
          <w:szCs w:val="27"/>
        </w:rPr>
        <w:t>9</w:t>
      </w:r>
      <w:r w:rsidRPr="003D4E88">
        <w:rPr>
          <w:rFonts w:ascii="Helvetica" w:eastAsia="新細明體" w:hAnsi="Helvetica" w:cs="Helvetica"/>
          <w:color w:val="444444"/>
          <w:spacing w:val="15"/>
          <w:kern w:val="0"/>
          <w:sz w:val="27"/>
          <w:szCs w:val="27"/>
        </w:rPr>
        <w:t>日曾經到過台南，</w:t>
      </w:r>
      <w:r w:rsidRPr="003D4E88">
        <w:rPr>
          <w:rFonts w:ascii="Helvetica" w:eastAsia="新細明體" w:hAnsi="Helvetica" w:cs="Helvetica"/>
          <w:color w:val="444444"/>
          <w:spacing w:val="15"/>
          <w:kern w:val="0"/>
          <w:sz w:val="27"/>
          <w:szCs w:val="27"/>
        </w:rPr>
        <w:t>11</w:t>
      </w:r>
      <w:r w:rsidRPr="003D4E88">
        <w:rPr>
          <w:rFonts w:ascii="Helvetica" w:eastAsia="新細明體" w:hAnsi="Helvetica" w:cs="Helvetica"/>
          <w:color w:val="444444"/>
          <w:spacing w:val="15"/>
          <w:kern w:val="0"/>
          <w:sz w:val="27"/>
          <w:szCs w:val="27"/>
        </w:rPr>
        <w:t>日出現發燒症狀後到醫院就診，經過醫院通報</w:t>
      </w:r>
      <w:proofErr w:type="gramStart"/>
      <w:r w:rsidRPr="003D4E88">
        <w:rPr>
          <w:rFonts w:ascii="Helvetica" w:eastAsia="新細明體" w:hAnsi="Helvetica" w:cs="Helvetica"/>
          <w:color w:val="444444"/>
          <w:spacing w:val="15"/>
          <w:kern w:val="0"/>
          <w:sz w:val="27"/>
          <w:szCs w:val="27"/>
        </w:rPr>
        <w:t>採</w:t>
      </w:r>
      <w:proofErr w:type="gramEnd"/>
      <w:r w:rsidRPr="003D4E88">
        <w:rPr>
          <w:rFonts w:ascii="Helvetica" w:eastAsia="新細明體" w:hAnsi="Helvetica" w:cs="Helvetica"/>
          <w:color w:val="444444"/>
          <w:spacing w:val="15"/>
          <w:kern w:val="0"/>
          <w:sz w:val="27"/>
          <w:szCs w:val="27"/>
        </w:rPr>
        <w:t>檢體後確認為登革熱，被判定為本土個案，台北市登革熱本土案例達</w:t>
      </w:r>
      <w:r w:rsidRPr="003D4E88">
        <w:rPr>
          <w:rFonts w:ascii="Helvetica" w:eastAsia="新細明體" w:hAnsi="Helvetica" w:cs="Helvetica"/>
          <w:color w:val="444444"/>
          <w:spacing w:val="15"/>
          <w:kern w:val="0"/>
          <w:sz w:val="27"/>
          <w:szCs w:val="27"/>
        </w:rPr>
        <w:t>12</w:t>
      </w:r>
      <w:r w:rsidRPr="003D4E88">
        <w:rPr>
          <w:rFonts w:ascii="Helvetica" w:eastAsia="新細明體" w:hAnsi="Helvetica" w:cs="Helvetica"/>
          <w:color w:val="444444"/>
          <w:spacing w:val="15"/>
          <w:kern w:val="0"/>
          <w:sz w:val="27"/>
          <w:szCs w:val="27"/>
        </w:rPr>
        <w:t>例。</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r w:rsidRPr="003D4E88">
        <w:rPr>
          <w:rFonts w:ascii="Helvetica" w:eastAsia="新細明體" w:hAnsi="Helvetica" w:cs="Helvetica"/>
          <w:color w:val="444444"/>
          <w:spacing w:val="15"/>
          <w:kern w:val="0"/>
          <w:sz w:val="27"/>
          <w:szCs w:val="27"/>
        </w:rPr>
        <w:lastRenderedPageBreak/>
        <w:t>北市衛生局表示，已經比對個案的潛伏期和活動地區，也沒有出國紀錄，判定本土性登革熱個案，排除感染地是台北市。北市衛生局</w:t>
      </w:r>
      <w:r w:rsidRPr="003D4E88">
        <w:rPr>
          <w:rFonts w:ascii="Helvetica" w:eastAsia="新細明體" w:hAnsi="Helvetica" w:cs="Helvetica"/>
          <w:color w:val="444444"/>
          <w:spacing w:val="15"/>
          <w:kern w:val="0"/>
          <w:sz w:val="27"/>
          <w:szCs w:val="27"/>
        </w:rPr>
        <w:t>9</w:t>
      </w:r>
      <w:r w:rsidRPr="003D4E88">
        <w:rPr>
          <w:rFonts w:ascii="Helvetica" w:eastAsia="新細明體" w:hAnsi="Helvetica" w:cs="Helvetica"/>
          <w:color w:val="444444"/>
          <w:spacing w:val="15"/>
          <w:kern w:val="0"/>
          <w:sz w:val="27"/>
          <w:szCs w:val="27"/>
        </w:rPr>
        <w:t>月</w:t>
      </w:r>
      <w:r w:rsidRPr="003D4E88">
        <w:rPr>
          <w:rFonts w:ascii="Helvetica" w:eastAsia="新細明體" w:hAnsi="Helvetica" w:cs="Helvetica"/>
          <w:color w:val="444444"/>
          <w:spacing w:val="15"/>
          <w:kern w:val="0"/>
          <w:sz w:val="27"/>
          <w:szCs w:val="27"/>
        </w:rPr>
        <w:t>13</w:t>
      </w:r>
      <w:r w:rsidRPr="003D4E88">
        <w:rPr>
          <w:rFonts w:ascii="Helvetica" w:eastAsia="新細明體" w:hAnsi="Helvetica" w:cs="Helvetica"/>
          <w:color w:val="444444"/>
          <w:spacing w:val="15"/>
          <w:kern w:val="0"/>
          <w:sz w:val="27"/>
          <w:szCs w:val="27"/>
        </w:rPr>
        <w:t>日已經到個案住家和工作地點進行環境消毒，由於當地病媒</w:t>
      </w:r>
      <w:proofErr w:type="gramStart"/>
      <w:r w:rsidRPr="003D4E88">
        <w:rPr>
          <w:rFonts w:ascii="Helvetica" w:eastAsia="新細明體" w:hAnsi="Helvetica" w:cs="Helvetica"/>
          <w:color w:val="444444"/>
          <w:spacing w:val="15"/>
          <w:kern w:val="0"/>
          <w:sz w:val="27"/>
          <w:szCs w:val="27"/>
        </w:rPr>
        <w:t>蚊</w:t>
      </w:r>
      <w:proofErr w:type="gramEnd"/>
      <w:r w:rsidRPr="003D4E88">
        <w:rPr>
          <w:rFonts w:ascii="Helvetica" w:eastAsia="新細明體" w:hAnsi="Helvetica" w:cs="Helvetica"/>
          <w:color w:val="444444"/>
          <w:spacing w:val="15"/>
          <w:kern w:val="0"/>
          <w:sz w:val="27"/>
          <w:szCs w:val="27"/>
        </w:rPr>
        <w:t>密度調查指數一級，北市已經啟動防治措施。</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r w:rsidRPr="003D4E88">
        <w:rPr>
          <w:rFonts w:ascii="Helvetica" w:eastAsia="新細明體" w:hAnsi="Helvetica" w:cs="Helvetica"/>
          <w:color w:val="444444"/>
          <w:spacing w:val="15"/>
          <w:kern w:val="0"/>
          <w:sz w:val="27"/>
          <w:szCs w:val="27"/>
        </w:rPr>
        <w:t>行政院長毛治國上午聽取</w:t>
      </w:r>
      <w:proofErr w:type="gramStart"/>
      <w:r w:rsidRPr="003D4E88">
        <w:rPr>
          <w:rFonts w:ascii="Helvetica" w:eastAsia="新細明體" w:hAnsi="Helvetica" w:cs="Helvetica"/>
          <w:color w:val="444444"/>
          <w:spacing w:val="15"/>
          <w:kern w:val="0"/>
          <w:sz w:val="27"/>
          <w:szCs w:val="27"/>
        </w:rPr>
        <w:t>衛福部</w:t>
      </w:r>
      <w:proofErr w:type="gramEnd"/>
      <w:r w:rsidRPr="003D4E88">
        <w:rPr>
          <w:rFonts w:ascii="Helvetica" w:eastAsia="新細明體" w:hAnsi="Helvetica" w:cs="Helvetica"/>
          <w:color w:val="444444"/>
          <w:spacing w:val="15"/>
          <w:kern w:val="0"/>
          <w:sz w:val="27"/>
          <w:szCs w:val="27"/>
        </w:rPr>
        <w:t>報告登革熱</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情現況，毛治國說，當全台</w:t>
      </w:r>
      <w:proofErr w:type="gramStart"/>
      <w:r w:rsidRPr="003D4E88">
        <w:rPr>
          <w:rFonts w:ascii="Helvetica" w:eastAsia="新細明體" w:hAnsi="Helvetica" w:cs="Helvetica"/>
          <w:color w:val="444444"/>
          <w:spacing w:val="15"/>
          <w:kern w:val="0"/>
          <w:sz w:val="27"/>
          <w:szCs w:val="27"/>
        </w:rPr>
        <w:t>疫情達</w:t>
      </w:r>
      <w:proofErr w:type="gramEnd"/>
      <w:r w:rsidRPr="003D4E88">
        <w:rPr>
          <w:rFonts w:ascii="Helvetica" w:eastAsia="新細明體" w:hAnsi="Helvetica" w:cs="Helvetica"/>
          <w:color w:val="444444"/>
          <w:spacing w:val="15"/>
          <w:kern w:val="0"/>
          <w:sz w:val="27"/>
          <w:szCs w:val="27"/>
        </w:rPr>
        <w:t>1</w:t>
      </w:r>
      <w:r w:rsidRPr="003D4E88">
        <w:rPr>
          <w:rFonts w:ascii="Helvetica" w:eastAsia="新細明體" w:hAnsi="Helvetica" w:cs="Helvetica"/>
          <w:color w:val="444444"/>
          <w:spacing w:val="15"/>
          <w:kern w:val="0"/>
          <w:sz w:val="27"/>
          <w:szCs w:val="27"/>
        </w:rPr>
        <w:t>萬例，或高雄市達</w:t>
      </w:r>
      <w:r w:rsidRPr="003D4E88">
        <w:rPr>
          <w:rFonts w:ascii="Helvetica" w:eastAsia="新細明體" w:hAnsi="Helvetica" w:cs="Helvetica"/>
          <w:color w:val="444444"/>
          <w:spacing w:val="15"/>
          <w:kern w:val="0"/>
          <w:sz w:val="27"/>
          <w:szCs w:val="27"/>
        </w:rPr>
        <w:t>1000</w:t>
      </w:r>
      <w:proofErr w:type="gramStart"/>
      <w:r w:rsidRPr="003D4E88">
        <w:rPr>
          <w:rFonts w:ascii="Helvetica" w:eastAsia="新細明體" w:hAnsi="Helvetica" w:cs="Helvetica"/>
          <w:color w:val="444444"/>
          <w:spacing w:val="15"/>
          <w:kern w:val="0"/>
          <w:sz w:val="27"/>
          <w:szCs w:val="27"/>
        </w:rPr>
        <w:t>例時</w:t>
      </w:r>
      <w:proofErr w:type="gramEnd"/>
      <w:r w:rsidRPr="003D4E88">
        <w:rPr>
          <w:rFonts w:ascii="Helvetica" w:eastAsia="新細明體" w:hAnsi="Helvetica" w:cs="Helvetica"/>
          <w:color w:val="444444"/>
          <w:spacing w:val="15"/>
          <w:kern w:val="0"/>
          <w:sz w:val="27"/>
          <w:szCs w:val="27"/>
        </w:rPr>
        <w:t>，中央應立即成立中央流行</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情指揮中心，全面防堵登革熱</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情持續擴散。</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proofErr w:type="gramStart"/>
      <w:r w:rsidRPr="003D4E88">
        <w:rPr>
          <w:rFonts w:ascii="Helvetica" w:eastAsia="新細明體" w:hAnsi="Helvetica" w:cs="Helvetica"/>
          <w:color w:val="444444"/>
          <w:spacing w:val="15"/>
          <w:kern w:val="0"/>
          <w:sz w:val="27"/>
          <w:szCs w:val="27"/>
        </w:rPr>
        <w:t>衛福部疾管署</w:t>
      </w:r>
      <w:proofErr w:type="gramEnd"/>
      <w:r w:rsidRPr="003D4E88">
        <w:rPr>
          <w:rFonts w:ascii="Helvetica" w:eastAsia="新細明體" w:hAnsi="Helvetica" w:cs="Helvetica"/>
          <w:color w:val="444444"/>
          <w:spacing w:val="15"/>
          <w:kern w:val="0"/>
          <w:sz w:val="27"/>
          <w:szCs w:val="27"/>
        </w:rPr>
        <w:t>已在南部管制中心設有前進指揮所，由署長進駐，當時</w:t>
      </w:r>
      <w:proofErr w:type="gramStart"/>
      <w:r w:rsidRPr="003D4E88">
        <w:rPr>
          <w:rFonts w:ascii="Helvetica" w:eastAsia="新細明體" w:hAnsi="Helvetica" w:cs="Helvetica"/>
          <w:color w:val="444444"/>
          <w:spacing w:val="15"/>
          <w:kern w:val="0"/>
          <w:sz w:val="27"/>
          <w:szCs w:val="27"/>
        </w:rPr>
        <w:t>規</w:t>
      </w:r>
      <w:proofErr w:type="gramEnd"/>
      <w:r w:rsidRPr="003D4E88">
        <w:rPr>
          <w:rFonts w:ascii="Helvetica" w:eastAsia="新細明體" w:hAnsi="Helvetica" w:cs="Helvetica"/>
          <w:color w:val="444444"/>
          <w:spacing w:val="15"/>
          <w:kern w:val="0"/>
          <w:sz w:val="27"/>
          <w:szCs w:val="27"/>
        </w:rPr>
        <w:t>畫大約</w:t>
      </w:r>
      <w:r w:rsidRPr="003D4E88">
        <w:rPr>
          <w:rFonts w:ascii="Helvetica" w:eastAsia="新細明體" w:hAnsi="Helvetica" w:cs="Helvetica"/>
          <w:color w:val="444444"/>
          <w:spacing w:val="15"/>
          <w:kern w:val="0"/>
          <w:sz w:val="27"/>
          <w:szCs w:val="27"/>
        </w:rPr>
        <w:t>9</w:t>
      </w:r>
      <w:r w:rsidRPr="003D4E88">
        <w:rPr>
          <w:rFonts w:ascii="Helvetica" w:eastAsia="新細明體" w:hAnsi="Helvetica" w:cs="Helvetica"/>
          <w:color w:val="444444"/>
          <w:spacing w:val="15"/>
          <w:kern w:val="0"/>
          <w:sz w:val="27"/>
          <w:szCs w:val="27"/>
        </w:rPr>
        <w:t>月底</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情可能趨緩，目前</w:t>
      </w:r>
      <w:proofErr w:type="gramStart"/>
      <w:r w:rsidRPr="003D4E88">
        <w:rPr>
          <w:rFonts w:ascii="Helvetica" w:eastAsia="新細明體" w:hAnsi="Helvetica" w:cs="Helvetica"/>
          <w:color w:val="444444"/>
          <w:spacing w:val="15"/>
          <w:kern w:val="0"/>
          <w:sz w:val="27"/>
          <w:szCs w:val="27"/>
        </w:rPr>
        <w:t>疫情仍</w:t>
      </w:r>
      <w:proofErr w:type="gramEnd"/>
      <w:r w:rsidRPr="003D4E88">
        <w:rPr>
          <w:rFonts w:ascii="Helvetica" w:eastAsia="新細明體" w:hAnsi="Helvetica" w:cs="Helvetica"/>
          <w:color w:val="444444"/>
          <w:spacing w:val="15"/>
          <w:kern w:val="0"/>
          <w:sz w:val="27"/>
          <w:szCs w:val="27"/>
        </w:rPr>
        <w:t>持續升溫，中央設立流行</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情指揮中心，可能在幾天內就會發生。</w:t>
      </w:r>
    </w:p>
    <w:p w:rsidR="003D4E88" w:rsidRPr="003D4E88" w:rsidRDefault="003D4E88" w:rsidP="003D4E88">
      <w:pPr>
        <w:widowControl/>
        <w:shd w:val="clear" w:color="auto" w:fill="FFFFFF"/>
        <w:spacing w:before="300" w:after="300" w:line="459" w:lineRule="atLeast"/>
        <w:jc w:val="both"/>
        <w:rPr>
          <w:rFonts w:ascii="Helvetica" w:eastAsia="新細明體" w:hAnsi="Helvetica" w:cs="Helvetica"/>
          <w:color w:val="444444"/>
          <w:spacing w:val="15"/>
          <w:kern w:val="0"/>
          <w:sz w:val="27"/>
          <w:szCs w:val="27"/>
        </w:rPr>
      </w:pPr>
      <w:r w:rsidRPr="003D4E88">
        <w:rPr>
          <w:rFonts w:ascii="Helvetica" w:eastAsia="新細明體" w:hAnsi="Helvetica" w:cs="Helvetica"/>
          <w:color w:val="444444"/>
          <w:spacing w:val="15"/>
          <w:kern w:val="0"/>
          <w:sz w:val="27"/>
          <w:szCs w:val="27"/>
        </w:rPr>
        <w:t>據了解，成立流行</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情指揮中心，不是全面接管登革熱</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情防疫，台南、高雄市等地方政府必須面對</w:t>
      </w:r>
      <w:proofErr w:type="gramStart"/>
      <w:r w:rsidRPr="003D4E88">
        <w:rPr>
          <w:rFonts w:ascii="Helvetica" w:eastAsia="新細明體" w:hAnsi="Helvetica" w:cs="Helvetica"/>
          <w:color w:val="444444"/>
          <w:spacing w:val="15"/>
          <w:kern w:val="0"/>
          <w:sz w:val="27"/>
          <w:szCs w:val="27"/>
        </w:rPr>
        <w:t>疫</w:t>
      </w:r>
      <w:proofErr w:type="gramEnd"/>
      <w:r w:rsidRPr="003D4E88">
        <w:rPr>
          <w:rFonts w:ascii="Helvetica" w:eastAsia="新細明體" w:hAnsi="Helvetica" w:cs="Helvetica"/>
          <w:color w:val="444444"/>
          <w:spacing w:val="15"/>
          <w:kern w:val="0"/>
          <w:sz w:val="27"/>
          <w:szCs w:val="27"/>
        </w:rPr>
        <w:t>情，只是中央介入更深，提出更即時完整作為。</w:t>
      </w:r>
    </w:p>
    <w:p w:rsidR="00B84992" w:rsidRPr="00ED68AE" w:rsidRDefault="003D4E88">
      <w:pPr>
        <w:rPr>
          <w:color w:val="FF0000"/>
          <w:sz w:val="44"/>
          <w:szCs w:val="44"/>
        </w:rPr>
      </w:pPr>
      <w:r w:rsidRPr="00ED68AE">
        <w:rPr>
          <w:rFonts w:hint="eastAsia"/>
          <w:color w:val="FF0000"/>
          <w:sz w:val="44"/>
          <w:szCs w:val="44"/>
        </w:rPr>
        <w:t>登革熱兇手主要有</w:t>
      </w:r>
      <w:r w:rsidRPr="00ED68AE">
        <w:rPr>
          <w:rFonts w:hint="eastAsia"/>
          <w:color w:val="FF0000"/>
          <w:sz w:val="44"/>
          <w:szCs w:val="44"/>
        </w:rPr>
        <w:t>:</w:t>
      </w:r>
      <w:bookmarkStart w:id="0" w:name="_GoBack"/>
      <w:bookmarkEnd w:id="0"/>
    </w:p>
    <w:p w:rsidR="003D4E88" w:rsidRPr="003D4E88" w:rsidRDefault="003D4E88">
      <w:pPr>
        <w:rPr>
          <w:color w:val="7030A0"/>
          <w:sz w:val="32"/>
          <w:szCs w:val="32"/>
        </w:rPr>
      </w:pPr>
      <w:r>
        <w:rPr>
          <w:rFonts w:hint="eastAsia"/>
          <w:noProof/>
          <w:color w:val="7030A0"/>
          <w:sz w:val="32"/>
          <w:szCs w:val="32"/>
        </w:rPr>
        <w:drawing>
          <wp:inline distT="0" distB="0" distL="0" distR="0">
            <wp:extent cx="5010150" cy="346999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21">
                      <a:extLst>
                        <a:ext uri="{28A0092B-C50C-407E-A947-70E740481C1C}">
                          <a14:useLocalDpi xmlns:a14="http://schemas.microsoft.com/office/drawing/2010/main" val="0"/>
                        </a:ext>
                      </a:extLst>
                    </a:blip>
                    <a:stretch>
                      <a:fillRect/>
                    </a:stretch>
                  </pic:blipFill>
                  <pic:spPr>
                    <a:xfrm>
                      <a:off x="0" y="0"/>
                      <a:ext cx="5051471" cy="3498612"/>
                    </a:xfrm>
                    <a:prstGeom prst="rect">
                      <a:avLst/>
                    </a:prstGeom>
                  </pic:spPr>
                </pic:pic>
              </a:graphicData>
            </a:graphic>
          </wp:inline>
        </w:drawing>
      </w:r>
    </w:p>
    <w:sectPr w:rsidR="003D4E88" w:rsidRPr="003D4E8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96858"/>
    <w:multiLevelType w:val="multilevel"/>
    <w:tmpl w:val="8CE6E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92"/>
    <w:rsid w:val="003D4E88"/>
    <w:rsid w:val="004A3DB5"/>
    <w:rsid w:val="00B84992"/>
    <w:rsid w:val="00ED68AE"/>
    <w:rsid w:val="00FD4A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DC290-DC1A-403D-96EE-628582B4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D4A7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FD4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4547">
      <w:bodyDiv w:val="1"/>
      <w:marLeft w:val="0"/>
      <w:marRight w:val="0"/>
      <w:marTop w:val="0"/>
      <w:marBottom w:val="0"/>
      <w:divBdr>
        <w:top w:val="none" w:sz="0" w:space="0" w:color="auto"/>
        <w:left w:val="none" w:sz="0" w:space="0" w:color="auto"/>
        <w:bottom w:val="none" w:sz="0" w:space="0" w:color="auto"/>
        <w:right w:val="none" w:sz="0" w:space="0" w:color="auto"/>
      </w:divBdr>
    </w:div>
    <w:div w:id="817889285">
      <w:bodyDiv w:val="1"/>
      <w:marLeft w:val="0"/>
      <w:marRight w:val="0"/>
      <w:marTop w:val="0"/>
      <w:marBottom w:val="0"/>
      <w:divBdr>
        <w:top w:val="none" w:sz="0" w:space="0" w:color="auto"/>
        <w:left w:val="none" w:sz="0" w:space="0" w:color="auto"/>
        <w:bottom w:val="none" w:sz="0" w:space="0" w:color="auto"/>
        <w:right w:val="none" w:sz="0" w:space="0" w:color="auto"/>
      </w:divBdr>
    </w:div>
    <w:div w:id="896357260">
      <w:bodyDiv w:val="1"/>
      <w:marLeft w:val="0"/>
      <w:marRight w:val="0"/>
      <w:marTop w:val="0"/>
      <w:marBottom w:val="0"/>
      <w:divBdr>
        <w:top w:val="none" w:sz="0" w:space="0" w:color="auto"/>
        <w:left w:val="none" w:sz="0" w:space="0" w:color="auto"/>
        <w:bottom w:val="none" w:sz="0" w:space="0" w:color="auto"/>
        <w:right w:val="none" w:sz="0" w:space="0" w:color="auto"/>
      </w:divBdr>
    </w:div>
    <w:div w:id="139172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WHO" TargetMode="External"/><Relationship Id="rId13" Type="http://schemas.openxmlformats.org/officeDocument/2006/relationships/hyperlink" Target="https://zh.wikipedia.org/wiki/%E9%AA%A8%E7%97%9B%E7%86%B1%E7%97%87" TargetMode="External"/><Relationship Id="rId18" Type="http://schemas.openxmlformats.org/officeDocument/2006/relationships/hyperlink" Target="https://zh.wikipedia.org/wiki/%E5%BE%85%E4%B9%99%E5%A6%A5" TargetMode="External"/><Relationship Id="rId3" Type="http://schemas.openxmlformats.org/officeDocument/2006/relationships/styles" Target="styles.xml"/><Relationship Id="rId21" Type="http://schemas.openxmlformats.org/officeDocument/2006/relationships/image" Target="media/image2.jpg"/><Relationship Id="rId7" Type="http://schemas.openxmlformats.org/officeDocument/2006/relationships/hyperlink" Target="https://zh.wikipedia.org/wiki/%E9%AA%A8%E7%97%9B%E7%86%B1%E7%97%87" TargetMode="External"/><Relationship Id="rId12" Type="http://schemas.openxmlformats.org/officeDocument/2006/relationships/hyperlink" Target="https://zh.wikipedia.org/w/index.php?title=%E7%94%9F%E7%89%A9%E6%8E%A7%E5%88%B6%E5%89%82&amp;action=edit&amp;redlink=1" TargetMode="External"/><Relationship Id="rId17" Type="http://schemas.openxmlformats.org/officeDocument/2006/relationships/hyperlink" Target="https://zh.wikipedia.org/wiki/%E9%98%B2%E8%9A%8A%E6%B6%B2" TargetMode="External"/><Relationship Id="rId2" Type="http://schemas.openxmlformats.org/officeDocument/2006/relationships/numbering" Target="numbering.xml"/><Relationship Id="rId16" Type="http://schemas.openxmlformats.org/officeDocument/2006/relationships/hyperlink" Target="https://zh.wikipedia.org/wiki/%E9%AA%A8%E7%97%9B%E7%86%B1%E7%97%87" TargetMode="External"/><Relationship Id="rId20" Type="http://schemas.openxmlformats.org/officeDocument/2006/relationships/hyperlink" Target="https://zh.wikipedia.org/wiki/%E9%AA%A8%E7%97%9B%E7%86%B1%E7%97%87" TargetMode="External"/><Relationship Id="rId1" Type="http://schemas.openxmlformats.org/officeDocument/2006/relationships/customXml" Target="../customXml/item1.xml"/><Relationship Id="rId6" Type="http://schemas.openxmlformats.org/officeDocument/2006/relationships/hyperlink" Target="https://zh.wikipedia.org/wiki/%E7%96%AB%E8%8B%97" TargetMode="External"/><Relationship Id="rId11" Type="http://schemas.openxmlformats.org/officeDocument/2006/relationships/hyperlink" Target="https://zh.wikipedia.org/wiki/%E9%AA%A8%E7%97%9B%E7%86%B1%E7%97%87" TargetMode="External"/><Relationship Id="rId5" Type="http://schemas.openxmlformats.org/officeDocument/2006/relationships/webSettings" Target="webSettings.xml"/><Relationship Id="rId15" Type="http://schemas.openxmlformats.org/officeDocument/2006/relationships/hyperlink" Target="https://zh.wikipedia.org/wiki/%E9%AA%A8%E7%97%9B%E7%86%B1%E7%97%87" TargetMode="External"/><Relationship Id="rId23" Type="http://schemas.openxmlformats.org/officeDocument/2006/relationships/theme" Target="theme/theme1.xml"/><Relationship Id="rId10" Type="http://schemas.openxmlformats.org/officeDocument/2006/relationships/hyperlink" Target="https://zh.wikipedia.org/wiki/%E5%8B%95%E7%89%A9%E6%A3%B2%E5%9C%B0" TargetMode="External"/><Relationship Id="rId19" Type="http://schemas.openxmlformats.org/officeDocument/2006/relationships/hyperlink" Target="https://zh.wikipedia.org/wiki/%E9%AA%A8%E7%97%9B%E7%86%B1%E7%97%87"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zh.wikipedia.org/wiki/%E7%A3%B7%E9%85%B8%E9%85%AF"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BFC9-1C55-4F70-B928-C3621675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2015-09-15T06:41:00Z</dcterms:created>
  <dcterms:modified xsi:type="dcterms:W3CDTF">2015-09-22T06:34:00Z</dcterms:modified>
</cp:coreProperties>
</file>