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B" w:rsidRPr="00D24E09" w:rsidRDefault="0040377B">
      <w:pPr>
        <w:rPr>
          <w:rFonts w:ascii="標楷體" w:eastAsia="標楷體" w:hAnsi="標楷體"/>
          <w:color w:val="1C6194" w:themeColor="accent2" w:themeShade="BF"/>
          <w:sz w:val="36"/>
          <w:szCs w:val="36"/>
        </w:rPr>
      </w:pPr>
      <w:r w:rsidRPr="00D24E09">
        <w:rPr>
          <w:rFonts w:ascii="標楷體" w:eastAsia="標楷體" w:hAnsi="標楷體" w:hint="eastAsia"/>
          <w:color w:val="1C6194" w:themeColor="accent2" w:themeShade="BF"/>
          <w:sz w:val="36"/>
          <w:szCs w:val="36"/>
        </w:rPr>
        <w:t>班級:105  座號:7號   姓名:陳彥齊   第4組</w:t>
      </w:r>
    </w:p>
    <w:p w:rsidR="0040377B" w:rsidRPr="00D24E09" w:rsidRDefault="0040377B">
      <w:pPr>
        <w:rPr>
          <w:rFonts w:ascii="標楷體" w:eastAsia="標楷體" w:hAnsi="標楷體"/>
          <w:sz w:val="36"/>
          <w:szCs w:val="36"/>
        </w:rPr>
      </w:pPr>
    </w:p>
    <w:p w:rsidR="0040377B" w:rsidRPr="00B37D76" w:rsidRDefault="0040377B">
      <w:pPr>
        <w:rPr>
          <w:rFonts w:ascii="標楷體" w:eastAsia="標楷體" w:hAnsi="標楷體" w:hint="eastAsia"/>
          <w:color w:val="0D5672" w:themeColor="accent1" w:themeShade="80"/>
          <w:sz w:val="28"/>
          <w:szCs w:val="28"/>
        </w:rPr>
      </w:pPr>
      <w:r w:rsidRPr="00B37D76">
        <w:rPr>
          <w:rFonts w:ascii="標楷體" w:eastAsia="標楷體" w:hAnsi="標楷體" w:hint="eastAsia"/>
          <w:sz w:val="36"/>
          <w:szCs w:val="36"/>
        </w:rPr>
        <w:t>資料來源:</w:t>
      </w:r>
      <w:r w:rsidR="00B37D76" w:rsidRPr="00B37D76">
        <w:rPr>
          <w:sz w:val="36"/>
          <w:szCs w:val="36"/>
        </w:rPr>
        <w:t xml:space="preserve"> </w:t>
      </w:r>
      <w:r w:rsidR="002303B5">
        <w:rPr>
          <w:rFonts w:hint="eastAsia"/>
          <w:sz w:val="36"/>
          <w:szCs w:val="36"/>
        </w:rPr>
        <w:t>日治時期台灣鐵路</w:t>
      </w:r>
      <w:r w:rsidR="00B37D76" w:rsidRPr="00B37D76">
        <w:rPr>
          <w:rFonts w:ascii="標楷體" w:eastAsia="標楷體" w:hAnsi="標楷體"/>
          <w:color w:val="0D5672" w:themeColor="accent1" w:themeShade="80"/>
          <w:sz w:val="28"/>
          <w:szCs w:val="28"/>
        </w:rPr>
        <w:t>https://zh.wikipedia.org/wiki/%E8%87%BA%E7%81%A3%E9%90%B5%E8%B7%AF%E9%81%8B%E8%BC%B8#.E6.97.A5.E6.B2.BB.E6.99.82.E6.9C.9F</w:t>
      </w:r>
    </w:p>
    <w:p w:rsidR="00B37D76" w:rsidRPr="00B37D76" w:rsidRDefault="0040377B" w:rsidP="00B37D76">
      <w:pPr>
        <w:rPr>
          <w:rFonts w:hint="eastAsia"/>
          <w:color w:val="0D5672" w:themeColor="accent1" w:themeShade="80"/>
        </w:rPr>
      </w:pPr>
      <w:r w:rsidRPr="00B37D76">
        <w:rPr>
          <w:rFonts w:ascii="標楷體" w:eastAsia="標楷體" w:hAnsi="標楷體" w:hint="eastAsia"/>
          <w:sz w:val="36"/>
          <w:szCs w:val="36"/>
        </w:rPr>
        <w:t>資料內容:</w:t>
      </w:r>
      <w:r w:rsidRPr="0040377B">
        <w:rPr>
          <w:rFonts w:hint="eastAsia"/>
        </w:rPr>
        <w:t xml:space="preserve"> </w:t>
      </w:r>
      <w:r w:rsidR="00B37D76" w:rsidRPr="00B37D76">
        <w:rPr>
          <w:rFonts w:hint="eastAsia"/>
          <w:color w:val="0D5672" w:themeColor="accent1" w:themeShade="80"/>
        </w:rPr>
        <w:t>臺灣第一條客、貨運用鐵路是由劉銘傳擔任臺灣巡撫期間建成。當時的路線為基隆</w:t>
      </w:r>
      <w:proofErr w:type="gramStart"/>
      <w:r w:rsidR="00B37D76" w:rsidRPr="00B37D76">
        <w:rPr>
          <w:rFonts w:hint="eastAsia"/>
          <w:color w:val="0D5672" w:themeColor="accent1" w:themeShade="80"/>
        </w:rPr>
        <w:t>—</w:t>
      </w:r>
      <w:proofErr w:type="gramEnd"/>
      <w:r w:rsidR="00B37D76" w:rsidRPr="00B37D76">
        <w:rPr>
          <w:rFonts w:hint="eastAsia"/>
          <w:color w:val="0D5672" w:themeColor="accent1" w:themeShade="80"/>
        </w:rPr>
        <w:t>新竹（後來曾計畫延伸至</w:t>
      </w:r>
      <w:proofErr w:type="gramStart"/>
      <w:r w:rsidR="00B37D76" w:rsidRPr="00B37D76">
        <w:rPr>
          <w:rFonts w:hint="eastAsia"/>
          <w:color w:val="0D5672" w:themeColor="accent1" w:themeShade="80"/>
        </w:rPr>
        <w:t>臺</w:t>
      </w:r>
      <w:proofErr w:type="gramEnd"/>
      <w:r w:rsidR="00B37D76" w:rsidRPr="00B37D76">
        <w:rPr>
          <w:rFonts w:hint="eastAsia"/>
          <w:color w:val="0D5672" w:themeColor="accent1" w:themeShade="80"/>
        </w:rPr>
        <w:t>南，但並未實現）。</w:t>
      </w:r>
      <w:r w:rsidR="00B37D76" w:rsidRPr="00B37D76">
        <w:rPr>
          <w:rFonts w:hint="eastAsia"/>
          <w:color w:val="0D5672" w:themeColor="accent1" w:themeShade="80"/>
        </w:rPr>
        <w:t>1887</w:t>
      </w:r>
      <w:r w:rsidR="00B37D76" w:rsidRPr="00B37D76">
        <w:rPr>
          <w:rFonts w:hint="eastAsia"/>
          <w:color w:val="0D5672" w:themeColor="accent1" w:themeShade="80"/>
        </w:rPr>
        <w:t>年（清光緒</w:t>
      </w:r>
      <w:r w:rsidR="00B37D76" w:rsidRPr="00B37D76">
        <w:rPr>
          <w:rFonts w:hint="eastAsia"/>
          <w:color w:val="0D5672" w:themeColor="accent1" w:themeShade="80"/>
        </w:rPr>
        <w:t>13</w:t>
      </w:r>
      <w:r w:rsidR="00B37D76" w:rsidRPr="00B37D76">
        <w:rPr>
          <w:rFonts w:hint="eastAsia"/>
          <w:color w:val="0D5672" w:themeColor="accent1" w:themeShade="80"/>
        </w:rPr>
        <w:t>年），</w:t>
      </w:r>
      <w:proofErr w:type="gramStart"/>
      <w:r w:rsidR="00B37D76" w:rsidRPr="00B37D76">
        <w:rPr>
          <w:rFonts w:hint="eastAsia"/>
          <w:color w:val="0D5672" w:themeColor="accent1" w:themeShade="80"/>
        </w:rPr>
        <w:t>劉銘傳奏請興建</w:t>
      </w:r>
      <w:proofErr w:type="gramEnd"/>
      <w:r w:rsidR="00B37D76" w:rsidRPr="00B37D76">
        <w:rPr>
          <w:rFonts w:hint="eastAsia"/>
          <w:color w:val="0D5672" w:themeColor="accent1" w:themeShade="80"/>
        </w:rPr>
        <w:t>臺灣鐵路，清廷准許</w:t>
      </w:r>
      <w:proofErr w:type="gramStart"/>
      <w:r w:rsidR="00B37D76" w:rsidRPr="00B37D76">
        <w:rPr>
          <w:rFonts w:hint="eastAsia"/>
          <w:color w:val="0D5672" w:themeColor="accent1" w:themeShade="80"/>
        </w:rPr>
        <w:t>自籌工款</w:t>
      </w:r>
      <w:proofErr w:type="gramEnd"/>
      <w:r w:rsidR="00B37D76" w:rsidRPr="00B37D76">
        <w:rPr>
          <w:rFonts w:hint="eastAsia"/>
          <w:color w:val="0D5672" w:themeColor="accent1" w:themeShade="80"/>
        </w:rPr>
        <w:t>後即前往南洋招商，同年</w:t>
      </w:r>
      <w:r w:rsidR="00B37D76" w:rsidRPr="00B37D76">
        <w:rPr>
          <w:rFonts w:hint="eastAsia"/>
          <w:color w:val="0D5672" w:themeColor="accent1" w:themeShade="80"/>
        </w:rPr>
        <w:t>4</w:t>
      </w:r>
      <w:r w:rsidR="00B37D76" w:rsidRPr="00B37D76">
        <w:rPr>
          <w:rFonts w:hint="eastAsia"/>
          <w:color w:val="0D5672" w:themeColor="accent1" w:themeShade="80"/>
        </w:rPr>
        <w:t>月於</w:t>
      </w:r>
      <w:proofErr w:type="gramStart"/>
      <w:r w:rsidR="00B37D76" w:rsidRPr="00B37D76">
        <w:rPr>
          <w:rFonts w:hint="eastAsia"/>
          <w:color w:val="0D5672" w:themeColor="accent1" w:themeShade="80"/>
        </w:rPr>
        <w:t>臺</w:t>
      </w:r>
      <w:proofErr w:type="gramEnd"/>
      <w:r w:rsidR="00B37D76" w:rsidRPr="00B37D76">
        <w:rPr>
          <w:rFonts w:hint="eastAsia"/>
          <w:color w:val="0D5672" w:themeColor="accent1" w:themeShade="80"/>
        </w:rPr>
        <w:t>北大稻</w:t>
      </w:r>
      <w:proofErr w:type="gramStart"/>
      <w:r w:rsidR="00B37D76" w:rsidRPr="00B37D76">
        <w:rPr>
          <w:rFonts w:hint="eastAsia"/>
          <w:color w:val="0D5672" w:themeColor="accent1" w:themeShade="80"/>
        </w:rPr>
        <w:t>埕</w:t>
      </w:r>
      <w:proofErr w:type="gramEnd"/>
      <w:r w:rsidR="00B37D76" w:rsidRPr="00B37D76">
        <w:rPr>
          <w:rFonts w:hint="eastAsia"/>
          <w:color w:val="0D5672" w:themeColor="accent1" w:themeShade="80"/>
        </w:rPr>
        <w:t>開工。規格上採用英國人馬德利所設計軌距為</w:t>
      </w:r>
      <w:r w:rsidR="00B37D76" w:rsidRPr="00B37D76">
        <w:rPr>
          <w:rFonts w:hint="eastAsia"/>
          <w:color w:val="0D5672" w:themeColor="accent1" w:themeShade="80"/>
        </w:rPr>
        <w:t>3</w:t>
      </w:r>
      <w:r w:rsidR="00B37D76" w:rsidRPr="00B37D76">
        <w:rPr>
          <w:rFonts w:hint="eastAsia"/>
          <w:color w:val="0D5672" w:themeColor="accent1" w:themeShade="80"/>
        </w:rPr>
        <w:t>呎</w:t>
      </w:r>
      <w:r w:rsidR="00B37D76" w:rsidRPr="00B37D76">
        <w:rPr>
          <w:rFonts w:hint="eastAsia"/>
          <w:color w:val="0D5672" w:themeColor="accent1" w:themeShade="80"/>
        </w:rPr>
        <w:t>6</w:t>
      </w:r>
      <w:r w:rsidR="00B37D76" w:rsidRPr="00B37D76">
        <w:rPr>
          <w:rFonts w:hint="eastAsia"/>
          <w:color w:val="0D5672" w:themeColor="accent1" w:themeShade="80"/>
        </w:rPr>
        <w:t>吋（</w:t>
      </w:r>
      <w:r w:rsidR="00B37D76" w:rsidRPr="00B37D76">
        <w:rPr>
          <w:rFonts w:hint="eastAsia"/>
          <w:color w:val="0D5672" w:themeColor="accent1" w:themeShade="80"/>
        </w:rPr>
        <w:t>1,067mm</w:t>
      </w:r>
      <w:r w:rsidR="00B37D76" w:rsidRPr="00B37D76">
        <w:rPr>
          <w:rFonts w:hint="eastAsia"/>
          <w:color w:val="0D5672" w:themeColor="accent1" w:themeShade="80"/>
        </w:rPr>
        <w:t>）的鐵路。</w:t>
      </w:r>
    </w:p>
    <w:p w:rsidR="00B37D76" w:rsidRPr="00B37D76" w:rsidRDefault="00B37D76" w:rsidP="00B37D76">
      <w:pPr>
        <w:rPr>
          <w:color w:val="0D5672" w:themeColor="accent1" w:themeShade="80"/>
        </w:rPr>
      </w:pPr>
    </w:p>
    <w:p w:rsidR="00B37D76" w:rsidRPr="00B37D76" w:rsidRDefault="00B37D76" w:rsidP="00B37D76">
      <w:pPr>
        <w:rPr>
          <w:rFonts w:hint="eastAsia"/>
          <w:color w:val="0D5672" w:themeColor="accent1" w:themeShade="80"/>
        </w:rPr>
      </w:pPr>
      <w:r w:rsidRPr="00B37D76">
        <w:rPr>
          <w:rFonts w:hint="eastAsia"/>
          <w:color w:val="0D5672" w:themeColor="accent1" w:themeShade="80"/>
        </w:rPr>
        <w:t>1891</w:t>
      </w:r>
      <w:r w:rsidRPr="00B37D76">
        <w:rPr>
          <w:rFonts w:hint="eastAsia"/>
          <w:color w:val="0D5672" w:themeColor="accent1" w:themeShade="80"/>
        </w:rPr>
        <w:t>年（光緒</w:t>
      </w:r>
      <w:r w:rsidRPr="00B37D76">
        <w:rPr>
          <w:rFonts w:hint="eastAsia"/>
          <w:color w:val="0D5672" w:themeColor="accent1" w:themeShade="80"/>
        </w:rPr>
        <w:t>17</w:t>
      </w:r>
      <w:r w:rsidRPr="00B37D76">
        <w:rPr>
          <w:rFonts w:hint="eastAsia"/>
          <w:color w:val="0D5672" w:themeColor="accent1" w:themeShade="80"/>
        </w:rPr>
        <w:t>年）</w:t>
      </w:r>
      <w:r w:rsidRPr="00B37D76">
        <w:rPr>
          <w:rFonts w:hint="eastAsia"/>
          <w:color w:val="0D5672" w:themeColor="accent1" w:themeShade="80"/>
        </w:rPr>
        <w:t>10</w:t>
      </w:r>
      <w:r w:rsidRPr="00B37D76">
        <w:rPr>
          <w:rFonts w:hint="eastAsia"/>
          <w:color w:val="0D5672" w:themeColor="accent1" w:themeShade="80"/>
        </w:rPr>
        <w:t>月，基隆—大稻埕段通車，設有基隆、八堵（今七堵）、</w:t>
      </w:r>
      <w:proofErr w:type="gramStart"/>
      <w:r w:rsidRPr="00B37D76">
        <w:rPr>
          <w:rFonts w:hint="eastAsia"/>
          <w:color w:val="0D5672" w:themeColor="accent1" w:themeShade="80"/>
        </w:rPr>
        <w:t>水返腳</w:t>
      </w:r>
      <w:proofErr w:type="gramEnd"/>
      <w:r w:rsidRPr="00B37D76">
        <w:rPr>
          <w:rFonts w:hint="eastAsia"/>
          <w:color w:val="0D5672" w:themeColor="accent1" w:themeShade="80"/>
        </w:rPr>
        <w:t>（今汐止）、南港、</w:t>
      </w:r>
      <w:proofErr w:type="gramStart"/>
      <w:r w:rsidRPr="00B37D76">
        <w:rPr>
          <w:rFonts w:hint="eastAsia"/>
          <w:color w:val="0D5672" w:themeColor="accent1" w:themeShade="80"/>
        </w:rPr>
        <w:t>錫口</w:t>
      </w:r>
      <w:proofErr w:type="gramEnd"/>
      <w:r w:rsidRPr="00B37D76">
        <w:rPr>
          <w:rFonts w:hint="eastAsia"/>
          <w:color w:val="0D5672" w:themeColor="accent1" w:themeShade="80"/>
        </w:rPr>
        <w:t>（今松山）、大稻</w:t>
      </w:r>
      <w:proofErr w:type="gramStart"/>
      <w:r w:rsidRPr="00B37D76">
        <w:rPr>
          <w:rFonts w:hint="eastAsia"/>
          <w:color w:val="0D5672" w:themeColor="accent1" w:themeShade="80"/>
        </w:rPr>
        <w:t>埕</w:t>
      </w:r>
      <w:proofErr w:type="gramEnd"/>
      <w:r w:rsidRPr="00B37D76">
        <w:rPr>
          <w:rFonts w:hint="eastAsia"/>
          <w:color w:val="0D5672" w:themeColor="accent1" w:themeShade="80"/>
        </w:rPr>
        <w:t>等站，長</w:t>
      </w:r>
      <w:r w:rsidRPr="00B37D76">
        <w:rPr>
          <w:rFonts w:hint="eastAsia"/>
          <w:color w:val="0D5672" w:themeColor="accent1" w:themeShade="80"/>
        </w:rPr>
        <w:t>28.6</w:t>
      </w:r>
      <w:r w:rsidRPr="00B37D76">
        <w:rPr>
          <w:rFonts w:hint="eastAsia"/>
          <w:color w:val="0D5672" w:themeColor="accent1" w:themeShade="80"/>
        </w:rPr>
        <w:t>公里。繼任的巡撫邵友濂</w:t>
      </w:r>
      <w:proofErr w:type="gramStart"/>
      <w:r w:rsidRPr="00B37D76">
        <w:rPr>
          <w:rFonts w:hint="eastAsia"/>
          <w:color w:val="0D5672" w:themeColor="accent1" w:themeShade="80"/>
        </w:rPr>
        <w:t>續築大稻埕—</w:t>
      </w:r>
      <w:proofErr w:type="gramEnd"/>
      <w:r w:rsidRPr="00B37D76">
        <w:rPr>
          <w:rFonts w:hint="eastAsia"/>
          <w:color w:val="0D5672" w:themeColor="accent1" w:themeShade="80"/>
        </w:rPr>
        <w:t>新竹段，最終於</w:t>
      </w:r>
      <w:r w:rsidRPr="00B37D76">
        <w:rPr>
          <w:rFonts w:hint="eastAsia"/>
          <w:color w:val="0D5672" w:themeColor="accent1" w:themeShade="80"/>
        </w:rPr>
        <w:t>1893</w:t>
      </w:r>
      <w:r w:rsidRPr="00B37D76">
        <w:rPr>
          <w:rFonts w:hint="eastAsia"/>
          <w:color w:val="0D5672" w:themeColor="accent1" w:themeShade="80"/>
        </w:rPr>
        <w:t>年通車至新竹，設有大橋頭、海山口（今新莊）、</w:t>
      </w:r>
      <w:proofErr w:type="gramStart"/>
      <w:r w:rsidRPr="00B37D76">
        <w:rPr>
          <w:rFonts w:hint="eastAsia"/>
          <w:color w:val="0D5672" w:themeColor="accent1" w:themeShade="80"/>
        </w:rPr>
        <w:t>打類坑</w:t>
      </w:r>
      <w:proofErr w:type="gramEnd"/>
      <w:r w:rsidRPr="00B37D76">
        <w:rPr>
          <w:rFonts w:hint="eastAsia"/>
          <w:color w:val="0D5672" w:themeColor="accent1" w:themeShade="80"/>
        </w:rPr>
        <w:t>（今</w:t>
      </w:r>
      <w:proofErr w:type="gramStart"/>
      <w:r w:rsidRPr="00B37D76">
        <w:rPr>
          <w:rFonts w:hint="eastAsia"/>
          <w:color w:val="0D5672" w:themeColor="accent1" w:themeShade="80"/>
        </w:rPr>
        <w:t>迴</w:t>
      </w:r>
      <w:proofErr w:type="gramEnd"/>
      <w:r w:rsidRPr="00B37D76">
        <w:rPr>
          <w:rFonts w:hint="eastAsia"/>
          <w:color w:val="0D5672" w:themeColor="accent1" w:themeShade="80"/>
        </w:rPr>
        <w:t>龍）、龜</w:t>
      </w:r>
      <w:proofErr w:type="gramStart"/>
      <w:r w:rsidRPr="00B37D76">
        <w:rPr>
          <w:rFonts w:hint="eastAsia"/>
          <w:color w:val="0D5672" w:themeColor="accent1" w:themeShade="80"/>
        </w:rPr>
        <w:t>崙</w:t>
      </w:r>
      <w:proofErr w:type="gramEnd"/>
      <w:r w:rsidRPr="00B37D76">
        <w:rPr>
          <w:rFonts w:hint="eastAsia"/>
          <w:color w:val="0D5672" w:themeColor="accent1" w:themeShade="80"/>
        </w:rPr>
        <w:t>嶺（今龜山）、</w:t>
      </w:r>
      <w:proofErr w:type="gramStart"/>
      <w:r w:rsidRPr="00B37D76">
        <w:rPr>
          <w:rFonts w:hint="eastAsia"/>
          <w:color w:val="0D5672" w:themeColor="accent1" w:themeShade="80"/>
        </w:rPr>
        <w:t>桃仔園</w:t>
      </w:r>
      <w:proofErr w:type="gramEnd"/>
      <w:r w:rsidRPr="00B37D76">
        <w:rPr>
          <w:rFonts w:hint="eastAsia"/>
          <w:color w:val="0D5672" w:themeColor="accent1" w:themeShade="80"/>
        </w:rPr>
        <w:t>（今桃園區）、中壢、</w:t>
      </w:r>
      <w:proofErr w:type="gramStart"/>
      <w:r w:rsidRPr="00B37D76">
        <w:rPr>
          <w:rFonts w:hint="eastAsia"/>
          <w:color w:val="0D5672" w:themeColor="accent1" w:themeShade="80"/>
        </w:rPr>
        <w:t>頭重溪</w:t>
      </w:r>
      <w:proofErr w:type="gramEnd"/>
      <w:r w:rsidRPr="00B37D76">
        <w:rPr>
          <w:rFonts w:hint="eastAsia"/>
          <w:color w:val="0D5672" w:themeColor="accent1" w:themeShade="80"/>
        </w:rPr>
        <w:t>、大湖口、鳳山崎（今新豐）、新竹等站，長</w:t>
      </w:r>
      <w:r w:rsidRPr="00B37D76">
        <w:rPr>
          <w:rFonts w:hint="eastAsia"/>
          <w:color w:val="0D5672" w:themeColor="accent1" w:themeShade="80"/>
        </w:rPr>
        <w:t>78.1</w:t>
      </w:r>
      <w:r w:rsidRPr="00B37D76">
        <w:rPr>
          <w:rFonts w:hint="eastAsia"/>
          <w:color w:val="0D5672" w:themeColor="accent1" w:themeShade="80"/>
        </w:rPr>
        <w:t>公里。全線共</w:t>
      </w:r>
      <w:r w:rsidRPr="00B37D76">
        <w:rPr>
          <w:rFonts w:hint="eastAsia"/>
          <w:color w:val="0D5672" w:themeColor="accent1" w:themeShade="80"/>
        </w:rPr>
        <w:t>16</w:t>
      </w:r>
      <w:r w:rsidRPr="00B37D76">
        <w:rPr>
          <w:rFonts w:hint="eastAsia"/>
          <w:color w:val="0D5672" w:themeColor="accent1" w:themeShade="80"/>
        </w:rPr>
        <w:t>站，總長</w:t>
      </w:r>
      <w:r w:rsidRPr="00B37D76">
        <w:rPr>
          <w:rFonts w:hint="eastAsia"/>
          <w:color w:val="0D5672" w:themeColor="accent1" w:themeShade="80"/>
        </w:rPr>
        <w:t>106.7</w:t>
      </w:r>
      <w:r w:rsidRPr="00B37D76">
        <w:rPr>
          <w:rFonts w:hint="eastAsia"/>
          <w:color w:val="0D5672" w:themeColor="accent1" w:themeShade="80"/>
        </w:rPr>
        <w:t>公里，設有大小橋樑</w:t>
      </w:r>
      <w:r w:rsidRPr="00B37D76">
        <w:rPr>
          <w:rFonts w:hint="eastAsia"/>
          <w:color w:val="0D5672" w:themeColor="accent1" w:themeShade="80"/>
        </w:rPr>
        <w:t>74</w:t>
      </w:r>
      <w:r w:rsidRPr="00B37D76">
        <w:rPr>
          <w:rFonts w:hint="eastAsia"/>
          <w:color w:val="0D5672" w:themeColor="accent1" w:themeShade="80"/>
        </w:rPr>
        <w:t>座，溝渠</w:t>
      </w:r>
      <w:r w:rsidRPr="00B37D76">
        <w:rPr>
          <w:rFonts w:hint="eastAsia"/>
          <w:color w:val="0D5672" w:themeColor="accent1" w:themeShade="80"/>
        </w:rPr>
        <w:t>568</w:t>
      </w:r>
      <w:r w:rsidRPr="00B37D76">
        <w:rPr>
          <w:rFonts w:hint="eastAsia"/>
          <w:color w:val="0D5672" w:themeColor="accent1" w:themeShade="80"/>
        </w:rPr>
        <w:t>處，總興建經費</w:t>
      </w:r>
      <w:proofErr w:type="gramStart"/>
      <w:r w:rsidRPr="00B37D76">
        <w:rPr>
          <w:rFonts w:hint="eastAsia"/>
          <w:color w:val="0D5672" w:themeColor="accent1" w:themeShade="80"/>
        </w:rPr>
        <w:t>為官銀</w:t>
      </w:r>
      <w:proofErr w:type="gramEnd"/>
      <w:r w:rsidRPr="00B37D76">
        <w:rPr>
          <w:rFonts w:hint="eastAsia"/>
          <w:color w:val="0D5672" w:themeColor="accent1" w:themeShade="80"/>
        </w:rPr>
        <w:t>1,295,960</w:t>
      </w:r>
      <w:proofErr w:type="gramStart"/>
      <w:r w:rsidRPr="00B37D76">
        <w:rPr>
          <w:rFonts w:hint="eastAsia"/>
          <w:color w:val="0D5672" w:themeColor="accent1" w:themeShade="80"/>
        </w:rPr>
        <w:t>兩</w:t>
      </w:r>
      <w:proofErr w:type="gramEnd"/>
      <w:r w:rsidRPr="00B37D76">
        <w:rPr>
          <w:rFonts w:hint="eastAsia"/>
          <w:color w:val="0D5672" w:themeColor="accent1" w:themeShade="80"/>
        </w:rPr>
        <w:t>[1]</w:t>
      </w:r>
      <w:r w:rsidRPr="00B37D76">
        <w:rPr>
          <w:rFonts w:hint="eastAsia"/>
          <w:color w:val="0D5672" w:themeColor="accent1" w:themeShade="80"/>
        </w:rPr>
        <w:t>。通車後行車時間約為半天</w:t>
      </w:r>
      <w:r w:rsidRPr="00B37D76">
        <w:rPr>
          <w:rFonts w:hint="eastAsia"/>
          <w:color w:val="0D5672" w:themeColor="accent1" w:themeShade="80"/>
        </w:rPr>
        <w:t xml:space="preserve"> [2]</w:t>
      </w:r>
      <w:r w:rsidRPr="00B37D76">
        <w:rPr>
          <w:rFonts w:hint="eastAsia"/>
          <w:color w:val="0D5672" w:themeColor="accent1" w:themeShade="80"/>
        </w:rPr>
        <w:t>。</w:t>
      </w:r>
    </w:p>
    <w:p w:rsidR="00B37D76" w:rsidRPr="00B37D76" w:rsidRDefault="00B37D76" w:rsidP="00B37D76">
      <w:pPr>
        <w:rPr>
          <w:color w:val="0D5672" w:themeColor="accent1" w:themeShade="80"/>
        </w:rPr>
      </w:pPr>
    </w:p>
    <w:p w:rsidR="00D24E09" w:rsidRDefault="00B37D76" w:rsidP="00B37D76">
      <w:pPr>
        <w:rPr>
          <w:color w:val="0D5672" w:themeColor="accent1" w:themeShade="80"/>
        </w:rPr>
      </w:pPr>
      <w:r w:rsidRPr="00B37D76">
        <w:rPr>
          <w:rFonts w:hint="eastAsia"/>
          <w:color w:val="0D5672" w:themeColor="accent1" w:themeShade="80"/>
        </w:rPr>
        <w:t>但由於清朝時</w:t>
      </w:r>
      <w:r>
        <w:rPr>
          <w:rFonts w:hint="eastAsia"/>
          <w:color w:val="0D5672" w:themeColor="accent1" w:themeShade="80"/>
        </w:rPr>
        <w:t>所興建的臺灣鐵路品質後來並不符合日本的需求，因此路線大幅</w:t>
      </w:r>
    </w:p>
    <w:p w:rsidR="00D24E09" w:rsidRDefault="00D24E09" w:rsidP="00B37D76">
      <w:pPr>
        <w:rPr>
          <w:color w:val="0D5672" w:themeColor="accent1" w:themeShade="80"/>
        </w:rPr>
      </w:pPr>
      <w:r>
        <w:rPr>
          <w:rFonts w:hint="eastAsia"/>
          <w:color w:val="0D5672" w:themeColor="accent1" w:themeShade="80"/>
        </w:rPr>
        <w:t>變更。</w:t>
      </w:r>
    </w:p>
    <w:p w:rsidR="00D24E09" w:rsidRDefault="00D24E09" w:rsidP="00B37D76">
      <w:pPr>
        <w:rPr>
          <w:color w:val="0D5672" w:themeColor="accent1" w:themeShade="80"/>
        </w:rPr>
      </w:pPr>
    </w:p>
    <w:p w:rsidR="00D24E09" w:rsidRPr="00F70CEC" w:rsidRDefault="00D24E09" w:rsidP="00B37D76">
      <w:pPr>
        <w:rPr>
          <w:rFonts w:hint="eastAsia"/>
          <w:color w:val="0D0D0D" w:themeColor="text1" w:themeTint="F2"/>
          <w:szCs w:val="24"/>
        </w:rPr>
      </w:pPr>
      <w:r>
        <w:rPr>
          <w:rFonts w:hint="eastAsia"/>
          <w:color w:val="0D0D0D" w:themeColor="text1" w:themeTint="F2"/>
          <w:sz w:val="36"/>
          <w:szCs w:val="36"/>
        </w:rPr>
        <w:t>摘要</w:t>
      </w:r>
      <w:r>
        <w:rPr>
          <w:rFonts w:hint="eastAsia"/>
          <w:color w:val="0D0D0D" w:themeColor="text1" w:themeTint="F2"/>
          <w:sz w:val="36"/>
          <w:szCs w:val="36"/>
        </w:rPr>
        <w:t>:</w:t>
      </w:r>
      <w:r w:rsidRPr="00F70CEC">
        <w:rPr>
          <w:rFonts w:hint="eastAsia"/>
          <w:color w:val="0D0D0D" w:themeColor="text1" w:themeTint="F2"/>
          <w:szCs w:val="24"/>
        </w:rPr>
        <w:t>劉銘傳</w:t>
      </w:r>
      <w:r w:rsidR="00F70CEC" w:rsidRPr="00F70CEC">
        <w:rPr>
          <w:rFonts w:hint="eastAsia"/>
          <w:color w:val="0D0D0D" w:themeColor="text1" w:themeTint="F2"/>
          <w:szCs w:val="24"/>
        </w:rPr>
        <w:t>在台灣建造鐵路，在清廷准許自籌工款後立即前往南洋</w:t>
      </w:r>
      <w:r w:rsidR="00F70CEC">
        <w:rPr>
          <w:rFonts w:hint="eastAsia"/>
          <w:color w:val="0D0D0D" w:themeColor="text1" w:themeTint="F2"/>
          <w:szCs w:val="24"/>
        </w:rPr>
        <w:t>招商，</w:t>
      </w:r>
      <w:r w:rsidR="002303B5">
        <w:rPr>
          <w:rFonts w:hint="eastAsia"/>
          <w:color w:val="0D0D0D" w:themeColor="text1" w:themeTint="F2"/>
          <w:szCs w:val="24"/>
        </w:rPr>
        <w:t>之後到達台北大稻埕開工，規格上採用英國人馬德利所設計軌距為</w:t>
      </w:r>
      <w:r w:rsidR="002303B5">
        <w:rPr>
          <w:rFonts w:hint="eastAsia"/>
          <w:color w:val="0D0D0D" w:themeColor="text1" w:themeTint="F2"/>
          <w:szCs w:val="24"/>
        </w:rPr>
        <w:t>3</w:t>
      </w:r>
      <w:r w:rsidR="002303B5">
        <w:rPr>
          <w:rFonts w:hint="eastAsia"/>
          <w:color w:val="0D0D0D" w:themeColor="text1" w:themeTint="F2"/>
          <w:szCs w:val="24"/>
        </w:rPr>
        <w:t>尺</w:t>
      </w:r>
      <w:r w:rsidR="002303B5">
        <w:rPr>
          <w:rFonts w:hint="eastAsia"/>
          <w:color w:val="0D0D0D" w:themeColor="text1" w:themeTint="F2"/>
          <w:szCs w:val="24"/>
        </w:rPr>
        <w:t>6</w:t>
      </w:r>
      <w:r w:rsidR="002303B5">
        <w:rPr>
          <w:rFonts w:hint="eastAsia"/>
          <w:color w:val="0D0D0D" w:themeColor="text1" w:themeTint="F2"/>
          <w:szCs w:val="24"/>
        </w:rPr>
        <w:t>吋，</w:t>
      </w:r>
      <w:bookmarkStart w:id="0" w:name="_GoBack"/>
      <w:bookmarkEnd w:id="0"/>
    </w:p>
    <w:p w:rsidR="0040377B" w:rsidRPr="00B37D76" w:rsidRDefault="00D24E09" w:rsidP="00B37D76">
      <w:pPr>
        <w:rPr>
          <w:rFonts w:ascii="標楷體" w:eastAsia="標楷體" w:hAnsi="標楷體"/>
          <w:color w:val="0D5672" w:themeColor="accent1" w:themeShade="80"/>
          <w:sz w:val="28"/>
          <w:szCs w:val="28"/>
        </w:rPr>
      </w:pPr>
      <w:r>
        <w:rPr>
          <w:rFonts w:hint="eastAsia"/>
          <w:color w:val="0D5672" w:themeColor="accent1" w:themeShade="80"/>
        </w:rPr>
        <w:lastRenderedPageBreak/>
        <w:t>1</w:t>
      </w:r>
      <w:r>
        <w:rPr>
          <w:color w:val="0D5672" w:themeColor="accent1" w:themeShade="80"/>
        </w:rPr>
        <w:t>u041u</w:t>
      </w:r>
      <w:r w:rsidR="00B37D76">
        <w:rPr>
          <w:rFonts w:ascii="標楷體" w:eastAsia="標楷體" w:hAnsi="標楷體"/>
          <w:noProof/>
          <w:color w:val="1CADE4" w:themeColor="accent1"/>
          <w:sz w:val="28"/>
          <w:szCs w:val="28"/>
        </w:rPr>
        <w:drawing>
          <wp:inline distT="0" distB="0" distL="0" distR="0">
            <wp:extent cx="917575" cy="1200757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90BMGN3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44" t="-84631" r="-136350" b="75909"/>
                    <a:stretch/>
                  </pic:blipFill>
                  <pic:spPr bwMode="auto">
                    <a:xfrm rot="21019688">
                      <a:off x="0" y="0"/>
                      <a:ext cx="1004332" cy="1314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77B" w:rsidRPr="00B37D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0B" w:rsidRDefault="00142E0B" w:rsidP="00D24E09">
      <w:r>
        <w:separator/>
      </w:r>
    </w:p>
  </w:endnote>
  <w:endnote w:type="continuationSeparator" w:id="0">
    <w:p w:rsidR="00142E0B" w:rsidRDefault="00142E0B" w:rsidP="00D2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0B" w:rsidRDefault="00142E0B" w:rsidP="00D24E09">
      <w:r>
        <w:separator/>
      </w:r>
    </w:p>
  </w:footnote>
  <w:footnote w:type="continuationSeparator" w:id="0">
    <w:p w:rsidR="00142E0B" w:rsidRDefault="00142E0B" w:rsidP="00D2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7B"/>
    <w:rsid w:val="00142E0B"/>
    <w:rsid w:val="002303B5"/>
    <w:rsid w:val="00253D5E"/>
    <w:rsid w:val="0040377B"/>
    <w:rsid w:val="0047507D"/>
    <w:rsid w:val="00753434"/>
    <w:rsid w:val="00B37D76"/>
    <w:rsid w:val="00D24E09"/>
    <w:rsid w:val="00F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5E1D-144B-42C6-8626-4B64585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E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7590-6A5E-4D4B-A29C-1CABC326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2015-12-29T03:04:00Z</dcterms:created>
  <dcterms:modified xsi:type="dcterms:W3CDTF">2015-12-29T03:04:00Z</dcterms:modified>
</cp:coreProperties>
</file>