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5D" w:rsidRPr="00D57D5D" w:rsidRDefault="00D57D5D" w:rsidP="00D57D5D">
      <w:pPr>
        <w:jc w:val="center"/>
        <w:rPr>
          <w:rStyle w:val="a3"/>
          <w:rFonts w:ascii="標楷體" w:eastAsia="標楷體" w:hAnsi="標楷體" w:hint="eastAsia"/>
          <w:color w:val="00B050"/>
          <w:sz w:val="40"/>
          <w:szCs w:val="40"/>
        </w:rPr>
      </w:pPr>
      <w:r w:rsidRPr="00D57D5D">
        <w:rPr>
          <w:rFonts w:ascii="標楷體" w:eastAsia="標楷體" w:hAnsi="標楷體"/>
          <w:color w:val="00B050"/>
          <w:sz w:val="40"/>
          <w:szCs w:val="40"/>
        </w:rPr>
        <w:fldChar w:fldCharType="begin"/>
      </w:r>
      <w:r w:rsidRPr="00D57D5D">
        <w:rPr>
          <w:rFonts w:ascii="標楷體" w:eastAsia="標楷體" w:hAnsi="標楷體"/>
          <w:color w:val="00B050"/>
          <w:sz w:val="40"/>
          <w:szCs w:val="40"/>
        </w:rPr>
        <w:instrText xml:space="preserve"> HYPERLINK "http://www.facebook.com/liuduihakka" \t "_blank" </w:instrText>
      </w:r>
      <w:r w:rsidRPr="00D57D5D">
        <w:rPr>
          <w:rFonts w:ascii="標楷體" w:eastAsia="標楷體" w:hAnsi="標楷體"/>
          <w:color w:val="00B050"/>
          <w:sz w:val="40"/>
          <w:szCs w:val="40"/>
        </w:rPr>
        <w:fldChar w:fldCharType="separate"/>
      </w:r>
      <w:r w:rsidRPr="00D57D5D">
        <w:rPr>
          <w:rStyle w:val="a6"/>
          <w:rFonts w:ascii="標楷體" w:eastAsia="標楷體" w:hAnsi="標楷體"/>
          <w:color w:val="00B050"/>
          <w:sz w:val="40"/>
          <w:szCs w:val="40"/>
        </w:rPr>
        <w:t>六堆客家文化園區</w:t>
      </w:r>
      <w:r w:rsidRPr="00D57D5D">
        <w:rPr>
          <w:rFonts w:ascii="標楷體" w:eastAsia="標楷體" w:hAnsi="標楷體"/>
          <w:color w:val="00B050"/>
          <w:sz w:val="40"/>
          <w:szCs w:val="40"/>
        </w:rPr>
        <w:fldChar w:fldCharType="end"/>
      </w:r>
      <w:r w:rsidR="00F91746">
        <w:rPr>
          <w:rFonts w:ascii="標楷體" w:eastAsia="標楷體" w:hAnsi="標楷體" w:hint="eastAsia"/>
          <w:color w:val="00B050"/>
          <w:sz w:val="40"/>
          <w:szCs w:val="40"/>
        </w:rPr>
        <w:t>--</w:t>
      </w:r>
      <w:r w:rsidRPr="00D57D5D">
        <w:rPr>
          <w:rFonts w:ascii="標楷體" w:eastAsia="標楷體" w:hAnsi="標楷體" w:hint="eastAsia"/>
          <w:color w:val="00B050"/>
          <w:sz w:val="40"/>
          <w:szCs w:val="40"/>
        </w:rPr>
        <w:t>看照片會說話</w:t>
      </w:r>
    </w:p>
    <w:p w:rsidR="001B51C4" w:rsidRDefault="00D57D5D">
      <w:pPr>
        <w:rPr>
          <w:rFonts w:ascii="Verdana" w:hAnsi="Verdana" w:hint="eastAsia"/>
          <w:color w:val="4D4D4D"/>
          <w:szCs w:val="24"/>
        </w:rPr>
      </w:pPr>
      <w:r>
        <w:rPr>
          <w:rFonts w:ascii="Verdana" w:hAnsi="Verdana"/>
          <w:b/>
          <w:bCs/>
          <w:noProof/>
          <w:color w:val="4D4D4D"/>
          <w:sz w:val="23"/>
          <w:szCs w:val="23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3714750</wp:posOffset>
            </wp:positionV>
            <wp:extent cx="3502025" cy="2352675"/>
            <wp:effectExtent l="19050" t="0" r="3175" b="0"/>
            <wp:wrapTight wrapText="bothSides">
              <wp:wrapPolygon edited="0">
                <wp:start x="-117" y="0"/>
                <wp:lineTo x="-117" y="21513"/>
                <wp:lineTo x="21620" y="21513"/>
                <wp:lineTo x="21620" y="0"/>
                <wp:lineTo x="-117" y="0"/>
              </wp:wrapPolygon>
            </wp:wrapTight>
            <wp:docPr id="4" name="圖片 4" descr="生態池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生態池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bCs/>
          <w:noProof/>
          <w:color w:val="4D4D4D"/>
          <w:sz w:val="23"/>
          <w:szCs w:val="2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304800</wp:posOffset>
            </wp:positionV>
            <wp:extent cx="3562350" cy="2669540"/>
            <wp:effectExtent l="19050" t="0" r="0" b="0"/>
            <wp:wrapTight wrapText="bothSides">
              <wp:wrapPolygon edited="0">
                <wp:start x="-116" y="0"/>
                <wp:lineTo x="-116" y="21425"/>
                <wp:lineTo x="21600" y="21425"/>
                <wp:lineTo x="21600" y="0"/>
                <wp:lineTo x="-116" y="0"/>
              </wp:wrapPolygon>
            </wp:wrapTight>
            <wp:docPr id="1" name="圖片 1" descr="田園地景區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田園地景區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66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3"/>
          <w:rFonts w:ascii="Verdana" w:hAnsi="Verdana"/>
          <w:color w:val="4D4D4D"/>
          <w:sz w:val="23"/>
          <w:szCs w:val="23"/>
        </w:rPr>
        <w:t>緣起</w:t>
      </w:r>
      <w:r>
        <w:rPr>
          <w:rFonts w:ascii="Verdana" w:hAnsi="Verdana"/>
          <w:color w:val="4D4D4D"/>
          <w:sz w:val="23"/>
          <w:szCs w:val="23"/>
        </w:rPr>
        <w:br/>
      </w:r>
      <w:r w:rsidRPr="00D57D5D">
        <w:rPr>
          <w:rFonts w:ascii="Verdana" w:hAnsi="Verdana"/>
          <w:color w:val="4D4D4D"/>
          <w:szCs w:val="24"/>
        </w:rPr>
        <w:t>六堆地區是臺灣客家人最早聚居的地方。</w:t>
      </w:r>
      <w:r w:rsidRPr="00D57D5D">
        <w:rPr>
          <w:rFonts w:ascii="Verdana" w:hAnsi="Verdana"/>
          <w:color w:val="4D4D4D"/>
          <w:szCs w:val="24"/>
        </w:rPr>
        <w:br/>
      </w:r>
      <w:r w:rsidRPr="00D57D5D">
        <w:rPr>
          <w:rFonts w:ascii="Verdana" w:hAnsi="Verdana"/>
          <w:color w:val="4D4D4D"/>
          <w:szCs w:val="24"/>
        </w:rPr>
        <w:br/>
      </w:r>
      <w:r w:rsidRPr="00D57D5D">
        <w:rPr>
          <w:rFonts w:ascii="Verdana" w:hAnsi="Verdana"/>
          <w:color w:val="4D4D4D"/>
          <w:szCs w:val="24"/>
        </w:rPr>
        <w:t>六堆文化園區為保存、展現高屏兩縣</w:t>
      </w:r>
      <w:r w:rsidRPr="00D57D5D">
        <w:rPr>
          <w:rFonts w:ascii="Verdana" w:hAnsi="Verdana"/>
          <w:color w:val="4D4D4D"/>
          <w:szCs w:val="24"/>
        </w:rPr>
        <w:t>12</w:t>
      </w:r>
      <w:r w:rsidRPr="00D57D5D">
        <w:rPr>
          <w:rFonts w:ascii="Verdana" w:hAnsi="Verdana"/>
          <w:color w:val="4D4D4D"/>
          <w:szCs w:val="24"/>
        </w:rPr>
        <w:t>鄉鎮客庄之客家生活風貌，扶植六堆聚落文化產業的國家級區域文化設施。並積極推動在地客家文化紮根，藝文民俗保存發展、地方產業交流及區域觀光行銷。藉由核心園區推</w:t>
      </w:r>
      <w:proofErr w:type="gramStart"/>
      <w:r w:rsidRPr="00D57D5D">
        <w:rPr>
          <w:rFonts w:ascii="Verdana" w:hAnsi="Verdana"/>
          <w:color w:val="4D4D4D"/>
          <w:szCs w:val="24"/>
        </w:rPr>
        <w:t>介</w:t>
      </w:r>
      <w:proofErr w:type="gramEnd"/>
      <w:r w:rsidRPr="00D57D5D">
        <w:rPr>
          <w:rFonts w:ascii="Verdana" w:hAnsi="Verdana"/>
          <w:color w:val="4D4D4D"/>
          <w:szCs w:val="24"/>
        </w:rPr>
        <w:t>展現及地方聚落之生活體驗，共同帶動六堆地區客庄文化與地方經濟發展。</w:t>
      </w:r>
      <w:r>
        <w:rPr>
          <w:rFonts w:ascii="Verdana" w:hAnsi="Verdana"/>
          <w:color w:val="4D4D4D"/>
          <w:sz w:val="23"/>
          <w:szCs w:val="23"/>
        </w:rPr>
        <w:br/>
      </w:r>
      <w:r>
        <w:rPr>
          <w:rFonts w:ascii="Verdana" w:hAnsi="Verdana"/>
          <w:color w:val="4D4D4D"/>
          <w:sz w:val="23"/>
          <w:szCs w:val="23"/>
        </w:rPr>
        <w:br/>
      </w:r>
      <w:r>
        <w:rPr>
          <w:rFonts w:ascii="Verdana" w:hAnsi="Verdana"/>
          <w:color w:val="4D4D4D"/>
          <w:sz w:val="23"/>
          <w:szCs w:val="23"/>
        </w:rPr>
        <w:br/>
      </w:r>
      <w:r>
        <w:rPr>
          <w:rStyle w:val="a3"/>
          <w:rFonts w:ascii="Verdana" w:hAnsi="Verdana"/>
          <w:color w:val="4D4D4D"/>
          <w:sz w:val="23"/>
          <w:szCs w:val="23"/>
        </w:rPr>
        <w:t>目標</w:t>
      </w:r>
      <w:r>
        <w:rPr>
          <w:rFonts w:ascii="Verdana" w:hAnsi="Verdana"/>
          <w:color w:val="4D4D4D"/>
          <w:sz w:val="23"/>
          <w:szCs w:val="23"/>
        </w:rPr>
        <w:br/>
      </w:r>
      <w:r>
        <w:rPr>
          <w:rFonts w:ascii="Verdana" w:hAnsi="Verdana"/>
          <w:color w:val="4D4D4D"/>
          <w:sz w:val="23"/>
          <w:szCs w:val="23"/>
        </w:rPr>
        <w:br/>
      </w:r>
      <w:r w:rsidRPr="00D57D5D">
        <w:rPr>
          <w:rFonts w:ascii="Verdana" w:hAnsi="Verdana"/>
          <w:color w:val="4D4D4D"/>
          <w:szCs w:val="24"/>
        </w:rPr>
        <w:t>做為六堆的入口平</w:t>
      </w:r>
      <w:proofErr w:type="gramStart"/>
      <w:r w:rsidRPr="00D57D5D">
        <w:rPr>
          <w:rFonts w:ascii="Verdana" w:hAnsi="Verdana"/>
          <w:color w:val="4D4D4D"/>
          <w:szCs w:val="24"/>
        </w:rPr>
        <w:t>臺</w:t>
      </w:r>
      <w:proofErr w:type="gramEnd"/>
      <w:r w:rsidRPr="00D57D5D">
        <w:rPr>
          <w:rFonts w:ascii="Verdana" w:hAnsi="Verdana"/>
          <w:color w:val="4D4D4D"/>
          <w:szCs w:val="24"/>
        </w:rPr>
        <w:t>，以活化地方鄉鎮聚落為目標，協助地方呈顯、保存、加值及行銷客庄風貌與文化產業設置目標及預期效益。</w:t>
      </w:r>
      <w:r w:rsidRPr="00D57D5D">
        <w:rPr>
          <w:rFonts w:ascii="Verdana" w:hAnsi="Verdana"/>
          <w:color w:val="4D4D4D"/>
          <w:szCs w:val="24"/>
        </w:rPr>
        <w:br/>
        <w:t>1.</w:t>
      </w:r>
      <w:r w:rsidRPr="00D57D5D">
        <w:rPr>
          <w:rFonts w:ascii="Verdana" w:hAnsi="Verdana"/>
          <w:color w:val="4D4D4D"/>
          <w:szCs w:val="24"/>
        </w:rPr>
        <w:t>研究交流</w:t>
      </w:r>
      <w:proofErr w:type="gramStart"/>
      <w:r w:rsidRPr="00D57D5D">
        <w:rPr>
          <w:rFonts w:ascii="Verdana" w:hAnsi="Verdana"/>
          <w:color w:val="4D4D4D"/>
          <w:szCs w:val="24"/>
        </w:rPr>
        <w:t>︰</w:t>
      </w:r>
      <w:proofErr w:type="gramEnd"/>
      <w:r w:rsidRPr="00D57D5D">
        <w:rPr>
          <w:rFonts w:ascii="Verdana" w:hAnsi="Verdana"/>
          <w:color w:val="4D4D4D"/>
          <w:szCs w:val="24"/>
        </w:rPr>
        <w:t>促進六堆文史研究、學術交流及教育推廣。</w:t>
      </w:r>
      <w:r w:rsidRPr="00D57D5D">
        <w:rPr>
          <w:rFonts w:ascii="Verdana" w:hAnsi="Verdana"/>
          <w:color w:val="4D4D4D"/>
          <w:szCs w:val="24"/>
        </w:rPr>
        <w:t></w:t>
      </w:r>
      <w:r w:rsidRPr="00D57D5D">
        <w:rPr>
          <w:rFonts w:ascii="Verdana" w:hAnsi="Verdana"/>
          <w:color w:val="4D4D4D"/>
          <w:szCs w:val="24"/>
        </w:rPr>
        <w:br/>
        <w:t>2.</w:t>
      </w:r>
      <w:r w:rsidRPr="00D57D5D">
        <w:rPr>
          <w:rFonts w:ascii="Verdana" w:hAnsi="Verdana"/>
          <w:color w:val="4D4D4D"/>
          <w:szCs w:val="24"/>
        </w:rPr>
        <w:t>藝文民俗</w:t>
      </w:r>
      <w:proofErr w:type="gramStart"/>
      <w:r w:rsidRPr="00D57D5D">
        <w:rPr>
          <w:rFonts w:ascii="Verdana" w:hAnsi="Verdana"/>
          <w:color w:val="4D4D4D"/>
          <w:szCs w:val="24"/>
        </w:rPr>
        <w:t>︰</w:t>
      </w:r>
      <w:proofErr w:type="gramEnd"/>
      <w:r w:rsidRPr="00D57D5D">
        <w:rPr>
          <w:rFonts w:ascii="Verdana" w:hAnsi="Verdana"/>
          <w:color w:val="4D4D4D"/>
          <w:szCs w:val="24"/>
        </w:rPr>
        <w:t>保存傳統曲劇，傳承工藝及民俗節慶活動。</w:t>
      </w:r>
      <w:r w:rsidRPr="00D57D5D">
        <w:rPr>
          <w:rFonts w:ascii="Verdana" w:hAnsi="Verdana"/>
          <w:color w:val="4D4D4D"/>
          <w:szCs w:val="24"/>
        </w:rPr>
        <w:t></w:t>
      </w:r>
      <w:r w:rsidRPr="00D57D5D">
        <w:rPr>
          <w:rFonts w:ascii="Verdana" w:hAnsi="Verdana"/>
          <w:color w:val="4D4D4D"/>
          <w:szCs w:val="24"/>
        </w:rPr>
        <w:br/>
        <w:t>3.</w:t>
      </w:r>
      <w:r w:rsidRPr="00D57D5D">
        <w:rPr>
          <w:rFonts w:ascii="Verdana" w:hAnsi="Verdana"/>
          <w:color w:val="4D4D4D"/>
          <w:szCs w:val="24"/>
        </w:rPr>
        <w:t>產業育成</w:t>
      </w:r>
      <w:proofErr w:type="gramStart"/>
      <w:r w:rsidRPr="00D57D5D">
        <w:rPr>
          <w:rFonts w:ascii="Verdana" w:hAnsi="Verdana"/>
          <w:color w:val="4D4D4D"/>
          <w:szCs w:val="24"/>
        </w:rPr>
        <w:t>︰</w:t>
      </w:r>
      <w:proofErr w:type="gramEnd"/>
      <w:r w:rsidRPr="00D57D5D">
        <w:rPr>
          <w:rFonts w:ascii="Verdana" w:hAnsi="Verdana"/>
          <w:color w:val="4D4D4D"/>
          <w:szCs w:val="24"/>
        </w:rPr>
        <w:t>扶植地方特色產業，提高加值及行銷效益。</w:t>
      </w:r>
      <w:r w:rsidRPr="00D57D5D">
        <w:rPr>
          <w:rFonts w:ascii="Verdana" w:hAnsi="Verdana"/>
          <w:color w:val="4D4D4D"/>
          <w:szCs w:val="24"/>
        </w:rPr>
        <w:t></w:t>
      </w:r>
      <w:r w:rsidRPr="00D57D5D">
        <w:rPr>
          <w:rFonts w:ascii="Verdana" w:hAnsi="Verdana"/>
          <w:color w:val="4D4D4D"/>
          <w:szCs w:val="24"/>
        </w:rPr>
        <w:br/>
        <w:t>4.</w:t>
      </w:r>
      <w:r w:rsidRPr="00D57D5D">
        <w:rPr>
          <w:rFonts w:ascii="Verdana" w:hAnsi="Verdana"/>
          <w:color w:val="4D4D4D"/>
          <w:szCs w:val="24"/>
        </w:rPr>
        <w:t>觀光導</w:t>
      </w:r>
      <w:proofErr w:type="gramStart"/>
      <w:r w:rsidRPr="00D57D5D">
        <w:rPr>
          <w:rFonts w:ascii="Verdana" w:hAnsi="Verdana"/>
          <w:color w:val="4D4D4D"/>
          <w:szCs w:val="24"/>
        </w:rPr>
        <w:t>覽</w:t>
      </w:r>
      <w:proofErr w:type="gramEnd"/>
      <w:r w:rsidRPr="00D57D5D">
        <w:rPr>
          <w:rFonts w:ascii="Verdana" w:hAnsi="Verdana"/>
          <w:color w:val="4D4D4D"/>
          <w:szCs w:val="24"/>
        </w:rPr>
        <w:t>：提供區域、休憩旅遊資訊及服務，促進觀光產業發展。</w:t>
      </w:r>
      <w:r w:rsidRPr="00D57D5D">
        <w:rPr>
          <w:rFonts w:ascii="Verdana" w:hAnsi="Verdana"/>
          <w:color w:val="4D4D4D"/>
          <w:szCs w:val="24"/>
        </w:rPr>
        <w:t></w:t>
      </w:r>
      <w:r w:rsidRPr="00D57D5D">
        <w:rPr>
          <w:rFonts w:ascii="Verdana" w:hAnsi="Verdana"/>
          <w:color w:val="4D4D4D"/>
          <w:szCs w:val="24"/>
        </w:rPr>
        <w:br/>
        <w:t>5.</w:t>
      </w:r>
      <w:r w:rsidRPr="00D57D5D">
        <w:rPr>
          <w:rFonts w:ascii="Verdana" w:hAnsi="Verdana"/>
          <w:color w:val="4D4D4D"/>
          <w:szCs w:val="24"/>
        </w:rPr>
        <w:t>文化保存</w:t>
      </w:r>
      <w:proofErr w:type="gramStart"/>
      <w:r w:rsidRPr="00D57D5D">
        <w:rPr>
          <w:rFonts w:ascii="Verdana" w:hAnsi="Verdana"/>
          <w:color w:val="4D4D4D"/>
          <w:szCs w:val="24"/>
        </w:rPr>
        <w:t>︰</w:t>
      </w:r>
      <w:proofErr w:type="gramEnd"/>
      <w:r w:rsidRPr="00D57D5D">
        <w:rPr>
          <w:rFonts w:ascii="Verdana" w:hAnsi="Verdana"/>
          <w:color w:val="4D4D4D"/>
          <w:szCs w:val="24"/>
        </w:rPr>
        <w:t>展示歷史文資典藏、營造與保存聚落文化風貌。</w:t>
      </w:r>
    </w:p>
    <w:p w:rsidR="00F91746" w:rsidRDefault="00F91746">
      <w:pPr>
        <w:rPr>
          <w:rFonts w:ascii="Verdana" w:hAnsi="Verdana" w:hint="eastAsia"/>
        </w:rPr>
      </w:pPr>
    </w:p>
    <w:p w:rsidR="00F91746" w:rsidRDefault="00F91746">
      <w:pPr>
        <w:rPr>
          <w:rFonts w:ascii="Verdana" w:hAnsi="Verdana" w:hint="eastAsia"/>
        </w:rPr>
      </w:pPr>
    </w:p>
    <w:p w:rsidR="00F91746" w:rsidRDefault="00F91746">
      <w:pPr>
        <w:rPr>
          <w:rFonts w:ascii="Verdana" w:hAnsi="Verdana" w:hint="eastAsia"/>
        </w:rPr>
      </w:pPr>
    </w:p>
    <w:p w:rsidR="00F91746" w:rsidRDefault="00F91746">
      <w:pPr>
        <w:rPr>
          <w:rFonts w:ascii="Verdana" w:hAnsi="Verdana" w:hint="eastAsia"/>
        </w:rPr>
      </w:pPr>
    </w:p>
    <w:p w:rsidR="00D57D5D" w:rsidRDefault="00D57D5D">
      <w:pPr>
        <w:rPr>
          <w:rFonts w:ascii="Verdana" w:hAnsi="Verdana" w:hint="eastAsia"/>
        </w:rPr>
      </w:pPr>
      <w:r>
        <w:rPr>
          <w:rFonts w:ascii="Verdana" w:hAnsi="Verdana"/>
        </w:rPr>
        <w:lastRenderedPageBreak/>
        <w:t>多媒體演藝廳</w:t>
      </w:r>
    </w:p>
    <w:p w:rsidR="00D57D5D" w:rsidRDefault="00D57D5D">
      <w:pPr>
        <w:rPr>
          <w:rFonts w:ascii="Verdana" w:hAnsi="Verdana" w:hint="eastAsia"/>
        </w:rPr>
      </w:pPr>
    </w:p>
    <w:p w:rsidR="00D57D5D" w:rsidRPr="00D57D5D" w:rsidRDefault="00D57D5D">
      <w:pPr>
        <w:rPr>
          <w:rFonts w:ascii="Verdana" w:hAnsi="Verdana" w:hint="eastAsia"/>
          <w:color w:val="4D4D4D"/>
          <w:szCs w:val="24"/>
        </w:rPr>
      </w:pPr>
      <w:r w:rsidRPr="00D57D5D">
        <w:rPr>
          <w:rFonts w:ascii="Verdana" w:hAnsi="Verdana"/>
          <w:color w:val="4D4D4D"/>
          <w:szCs w:val="24"/>
        </w:rPr>
        <w:t>為園區的</w:t>
      </w:r>
      <w:proofErr w:type="gramStart"/>
      <w:r w:rsidRPr="00D57D5D">
        <w:rPr>
          <w:rFonts w:ascii="Verdana" w:hAnsi="Verdana"/>
          <w:color w:val="4D4D4D"/>
          <w:szCs w:val="24"/>
        </w:rPr>
        <w:t>特</w:t>
      </w:r>
      <w:proofErr w:type="gramEnd"/>
      <w:r w:rsidRPr="00D57D5D">
        <w:rPr>
          <w:rFonts w:ascii="Verdana" w:hAnsi="Verdana"/>
          <w:color w:val="4D4D4D"/>
          <w:szCs w:val="24"/>
        </w:rPr>
        <w:t>展空間，位置緊鄰演藝廳，一樓設有</w:t>
      </w:r>
      <w:r w:rsidRPr="00D57D5D">
        <w:rPr>
          <w:rFonts w:ascii="Verdana" w:hAnsi="Verdana"/>
          <w:color w:val="4D4D4D"/>
          <w:szCs w:val="24"/>
        </w:rPr>
        <w:t>2</w:t>
      </w:r>
      <w:r w:rsidRPr="00D57D5D">
        <w:rPr>
          <w:rFonts w:ascii="Verdana" w:hAnsi="Verdana"/>
          <w:color w:val="4D4D4D"/>
          <w:szCs w:val="24"/>
        </w:rPr>
        <w:t>間</w:t>
      </w:r>
      <w:proofErr w:type="gramStart"/>
      <w:r w:rsidRPr="00D57D5D">
        <w:rPr>
          <w:rFonts w:ascii="Verdana" w:hAnsi="Verdana"/>
          <w:color w:val="4D4D4D"/>
          <w:szCs w:val="24"/>
        </w:rPr>
        <w:t>特</w:t>
      </w:r>
      <w:proofErr w:type="gramEnd"/>
      <w:r w:rsidRPr="00D57D5D">
        <w:rPr>
          <w:rFonts w:ascii="Verdana" w:hAnsi="Verdana"/>
          <w:color w:val="4D4D4D"/>
          <w:szCs w:val="24"/>
        </w:rPr>
        <w:t>展室，不定時以</w:t>
      </w:r>
      <w:proofErr w:type="gramStart"/>
      <w:r w:rsidRPr="00D57D5D">
        <w:rPr>
          <w:rFonts w:ascii="Verdana" w:hAnsi="Verdana"/>
          <w:color w:val="4D4D4D"/>
          <w:szCs w:val="24"/>
        </w:rPr>
        <w:t>特</w:t>
      </w:r>
      <w:proofErr w:type="gramEnd"/>
      <w:r w:rsidRPr="00D57D5D">
        <w:rPr>
          <w:rFonts w:ascii="Verdana" w:hAnsi="Verdana"/>
          <w:color w:val="4D4D4D"/>
          <w:szCs w:val="24"/>
        </w:rPr>
        <w:t>展方式展示客家文化。二樓設有兒童探索空間，以透過多媒體互動遊戲及設計的傳統</w:t>
      </w:r>
      <w:r w:rsidR="00F91746">
        <w:rPr>
          <w:rFonts w:ascii="Verdana" w:hAnsi="Verdana"/>
          <w:noProof/>
          <w:color w:val="4D4D4D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171450</wp:posOffset>
            </wp:positionV>
            <wp:extent cx="3752850" cy="2552700"/>
            <wp:effectExtent l="19050" t="0" r="0" b="0"/>
            <wp:wrapTight wrapText="bothSides">
              <wp:wrapPolygon edited="0">
                <wp:start x="-110" y="0"/>
                <wp:lineTo x="-110" y="21439"/>
                <wp:lineTo x="21600" y="21439"/>
                <wp:lineTo x="21600" y="0"/>
                <wp:lineTo x="-110" y="0"/>
              </wp:wrapPolygon>
            </wp:wrapTight>
            <wp:docPr id="2" name="圖片 7" descr="多媒體演藝廳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多媒體演藝廳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7D5D">
        <w:rPr>
          <w:rFonts w:ascii="Verdana" w:hAnsi="Verdana"/>
          <w:color w:val="4D4D4D"/>
          <w:szCs w:val="24"/>
        </w:rPr>
        <w:t>親子互動遊戲，讓小朋友及家長瞭解客家文化，兒童探索空間另一側設有親子工藝研習教室，可容納組</w:t>
      </w:r>
      <w:r w:rsidRPr="00D57D5D">
        <w:rPr>
          <w:rFonts w:ascii="Verdana" w:hAnsi="Verdana"/>
          <w:color w:val="4D4D4D"/>
          <w:szCs w:val="24"/>
        </w:rPr>
        <w:t>25</w:t>
      </w:r>
      <w:r w:rsidRPr="00D57D5D">
        <w:rPr>
          <w:rFonts w:ascii="Verdana" w:hAnsi="Verdana"/>
          <w:color w:val="4D4D4D"/>
          <w:szCs w:val="24"/>
        </w:rPr>
        <w:t>組親子共同以手作體驗客家產業文化與藝術創作，空間內並設有兒童繪本空間，期中</w:t>
      </w:r>
      <w:proofErr w:type="gramStart"/>
      <w:r w:rsidRPr="00D57D5D">
        <w:rPr>
          <w:rFonts w:ascii="Verdana" w:hAnsi="Verdana"/>
          <w:color w:val="4D4D4D"/>
          <w:szCs w:val="24"/>
        </w:rPr>
        <w:t>蒐</w:t>
      </w:r>
      <w:proofErr w:type="gramEnd"/>
      <w:r w:rsidRPr="00D57D5D">
        <w:rPr>
          <w:rFonts w:ascii="Verdana" w:hAnsi="Verdana"/>
          <w:color w:val="4D4D4D"/>
          <w:szCs w:val="24"/>
        </w:rPr>
        <w:t>藏</w:t>
      </w:r>
      <w:r w:rsidRPr="00D57D5D">
        <w:rPr>
          <w:rFonts w:ascii="Verdana" w:hAnsi="Verdana"/>
          <w:color w:val="4D4D4D"/>
          <w:szCs w:val="24"/>
        </w:rPr>
        <w:t>2000</w:t>
      </w:r>
      <w:r w:rsidRPr="00D57D5D">
        <w:rPr>
          <w:rFonts w:ascii="Verdana" w:hAnsi="Verdana"/>
          <w:color w:val="4D4D4D"/>
          <w:szCs w:val="24"/>
        </w:rPr>
        <w:t>餘本的</w:t>
      </w:r>
      <w:proofErr w:type="gramStart"/>
      <w:r w:rsidRPr="00D57D5D">
        <w:rPr>
          <w:rFonts w:ascii="Verdana" w:hAnsi="Verdana"/>
          <w:color w:val="4D4D4D"/>
          <w:szCs w:val="24"/>
        </w:rPr>
        <w:t>兒童讀物與繪本</w:t>
      </w:r>
      <w:proofErr w:type="gramEnd"/>
      <w:r w:rsidRPr="00D57D5D">
        <w:rPr>
          <w:rFonts w:ascii="Verdana" w:hAnsi="Verdana"/>
          <w:color w:val="4D4D4D"/>
          <w:szCs w:val="24"/>
        </w:rPr>
        <w:t>。</w:t>
      </w:r>
    </w:p>
    <w:p w:rsidR="00D57D5D" w:rsidRDefault="00D57D5D">
      <w:pPr>
        <w:rPr>
          <w:rFonts w:ascii="Verdana" w:hAnsi="Verdana" w:hint="eastAsia"/>
          <w:color w:val="4D4D4D"/>
          <w:sz w:val="23"/>
          <w:szCs w:val="23"/>
        </w:rPr>
      </w:pPr>
    </w:p>
    <w:p w:rsidR="00D57D5D" w:rsidRPr="00D57D5D" w:rsidRDefault="00D57D5D" w:rsidP="00D57D5D">
      <w:pPr>
        <w:widowControl/>
        <w:spacing w:before="100" w:beforeAutospacing="1" w:line="300" w:lineRule="atLeast"/>
        <w:outlineLvl w:val="2"/>
        <w:rPr>
          <w:rFonts w:ascii="Verdana" w:eastAsia="新細明體" w:hAnsi="Verdana" w:cs="新細明體"/>
          <w:b/>
          <w:bCs/>
          <w:color w:val="000000"/>
          <w:kern w:val="0"/>
          <w:sz w:val="23"/>
          <w:szCs w:val="23"/>
        </w:rPr>
      </w:pPr>
      <w:r w:rsidRPr="00D57D5D">
        <w:rPr>
          <w:rFonts w:ascii="Verdana" w:eastAsia="新細明體" w:hAnsi="Verdana" w:cs="新細明體"/>
          <w:b/>
          <w:bCs/>
          <w:color w:val="000000"/>
          <w:kern w:val="0"/>
          <w:sz w:val="23"/>
          <w:szCs w:val="23"/>
        </w:rPr>
        <w:t>九香花園景觀區</w:t>
      </w:r>
    </w:p>
    <w:p w:rsidR="00D57D5D" w:rsidRPr="00D57D5D" w:rsidRDefault="00D57D5D" w:rsidP="00D57D5D">
      <w:pPr>
        <w:pStyle w:val="layout1"/>
        <w:spacing w:after="150" w:line="444" w:lineRule="atLeast"/>
        <w:rPr>
          <w:rFonts w:ascii="Verdana" w:hAnsi="Verdana"/>
          <w:color w:val="4D4D4D"/>
        </w:rPr>
      </w:pPr>
      <w:r w:rsidRPr="00D57D5D">
        <w:rPr>
          <w:rFonts w:ascii="Verdana" w:hAnsi="Verdana"/>
          <w:noProof/>
          <w:color w:val="4D4D4D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136525</wp:posOffset>
            </wp:positionV>
            <wp:extent cx="3333750" cy="2495550"/>
            <wp:effectExtent l="19050" t="0" r="0" b="0"/>
            <wp:wrapTight wrapText="bothSides">
              <wp:wrapPolygon edited="0">
                <wp:start x="-123" y="0"/>
                <wp:lineTo x="-123" y="21435"/>
                <wp:lineTo x="21600" y="21435"/>
                <wp:lineTo x="21600" y="0"/>
                <wp:lineTo x="-123" y="0"/>
              </wp:wrapPolygon>
            </wp:wrapTight>
            <wp:docPr id="10" name="圖片 10" descr="多媒體演藝廳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多媒體演藝廳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7D5D">
        <w:rPr>
          <w:rFonts w:ascii="Verdana" w:hAnsi="Verdana"/>
          <w:color w:val="4D4D4D"/>
        </w:rPr>
        <w:t>九香花園景觀區以</w:t>
      </w:r>
      <w:proofErr w:type="gramStart"/>
      <w:r w:rsidRPr="00D57D5D">
        <w:rPr>
          <w:rFonts w:ascii="Verdana" w:hAnsi="Verdana"/>
          <w:color w:val="4D4D4D"/>
        </w:rPr>
        <w:t>開基伯公</w:t>
      </w:r>
      <w:proofErr w:type="gramEnd"/>
      <w:r w:rsidRPr="00D57D5D">
        <w:rPr>
          <w:rFonts w:ascii="Verdana" w:hAnsi="Verdana"/>
          <w:color w:val="4D4D4D"/>
        </w:rPr>
        <w:t>為中心的九香花園，取自客家人以盤</w:t>
      </w:r>
      <w:proofErr w:type="gramStart"/>
      <w:r w:rsidRPr="00D57D5D">
        <w:rPr>
          <w:rFonts w:ascii="Verdana" w:hAnsi="Verdana"/>
          <w:color w:val="4D4D4D"/>
        </w:rPr>
        <w:t>花拜伯</w:t>
      </w:r>
      <w:proofErr w:type="gramEnd"/>
      <w:r w:rsidRPr="00D57D5D">
        <w:rPr>
          <w:rFonts w:ascii="Verdana" w:hAnsi="Verdana"/>
          <w:color w:val="4D4D4D"/>
        </w:rPr>
        <w:t>公的生活習慣，當然還有生男的</w:t>
      </w:r>
      <w:proofErr w:type="gramStart"/>
      <w:r w:rsidRPr="00D57D5D">
        <w:rPr>
          <w:rFonts w:ascii="Verdana" w:hAnsi="Verdana"/>
          <w:color w:val="4D4D4D"/>
        </w:rPr>
        <w:t>拜新丁習俗</w:t>
      </w:r>
      <w:proofErr w:type="gramEnd"/>
      <w:r w:rsidRPr="00D57D5D">
        <w:rPr>
          <w:rFonts w:ascii="Verdana" w:hAnsi="Verdana"/>
          <w:color w:val="4D4D4D"/>
        </w:rPr>
        <w:t>等，以帶狀配置之景觀區域編織有如客家花布地景，搭配戶外演出空間，讓文化演藝與周邊地景產生關連。</w:t>
      </w:r>
    </w:p>
    <w:p w:rsidR="00D57D5D" w:rsidRDefault="00D57D5D">
      <w:pPr>
        <w:rPr>
          <w:rFonts w:hint="eastAsia"/>
        </w:rPr>
      </w:pPr>
    </w:p>
    <w:sectPr w:rsidR="00D57D5D" w:rsidSect="001B51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7D5D"/>
    <w:rsid w:val="001B51C4"/>
    <w:rsid w:val="00D57D5D"/>
    <w:rsid w:val="00F9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C4"/>
    <w:pPr>
      <w:widowControl w:val="0"/>
    </w:pPr>
  </w:style>
  <w:style w:type="paragraph" w:styleId="3">
    <w:name w:val="heading 3"/>
    <w:basedOn w:val="a"/>
    <w:link w:val="30"/>
    <w:uiPriority w:val="9"/>
    <w:qFormat/>
    <w:rsid w:val="00D57D5D"/>
    <w:pPr>
      <w:widowControl/>
      <w:spacing w:before="100" w:beforeAutospacing="1" w:after="150" w:line="300" w:lineRule="atLeast"/>
      <w:outlineLvl w:val="2"/>
    </w:pPr>
    <w:rPr>
      <w:rFonts w:ascii="新細明體" w:eastAsia="新細明體" w:hAnsi="新細明體" w:cs="新細明體"/>
      <w:b/>
      <w:bCs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7D5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57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57D5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57D5D"/>
    <w:rPr>
      <w:strike w:val="0"/>
      <w:dstrike w:val="0"/>
      <w:color w:val="993300"/>
      <w:u w:val="none"/>
      <w:effect w:val="none"/>
    </w:rPr>
  </w:style>
  <w:style w:type="character" w:customStyle="1" w:styleId="30">
    <w:name w:val="標題 3 字元"/>
    <w:basedOn w:val="a0"/>
    <w:link w:val="3"/>
    <w:uiPriority w:val="9"/>
    <w:rsid w:val="00D57D5D"/>
    <w:rPr>
      <w:rFonts w:ascii="新細明體" w:eastAsia="新細明體" w:hAnsi="新細明體" w:cs="新細明體"/>
      <w:b/>
      <w:bCs/>
      <w:color w:val="000000"/>
      <w:kern w:val="0"/>
      <w:sz w:val="23"/>
      <w:szCs w:val="23"/>
    </w:rPr>
  </w:style>
  <w:style w:type="paragraph" w:customStyle="1" w:styleId="layout1">
    <w:name w:val="layout1"/>
    <w:basedOn w:val="a"/>
    <w:rsid w:val="00D57D5D"/>
    <w:pPr>
      <w:widowControl/>
      <w:shd w:val="clear" w:color="auto" w:fill="FFFFFF"/>
      <w:spacing w:after="45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5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3417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2157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cc.hakka.gov.tw/wSite/ct?xItem=5956&amp;ctNode=716&amp;mp=1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hcc.hakka.gov.tw/wSite/ct?xItem=5974&amp;ctNode=716&amp;mp=12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thcc.hakka.gov.tw/wSite/ct?xItem=5958&amp;ctNode=716&amp;mp=12" TargetMode="External"/><Relationship Id="rId4" Type="http://schemas.openxmlformats.org/officeDocument/2006/relationships/hyperlink" Target="http://thcc.hakka.gov.tw/wSite/ct?xItem=5962&amp;ctNode=716&amp;mp=12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110</Words>
  <Characters>629</Characters>
  <Application>Microsoft Office Word</Application>
  <DocSecurity>0</DocSecurity>
  <Lines>5</Lines>
  <Paragraphs>1</Paragraphs>
  <ScaleCrop>false</ScaleCrop>
  <Company>安順國中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2013-11-12T05:38:00Z</dcterms:created>
  <dcterms:modified xsi:type="dcterms:W3CDTF">2013-11-12T05:51:00Z</dcterms:modified>
</cp:coreProperties>
</file>