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華康勘亭流" w:eastAsia="華康勘亭流" w:hAnsi="華康勘亭流"/>
          <w:sz w:val="36"/>
          <w:szCs w:val="36"/>
        </w:rPr>
        <w:t xml:space="preserve"> </w:t>
      </w:r>
      <w:r>
        <w:rPr>
          <w:rFonts w:ascii="華康勘亭流" w:eastAsia="華康勘亭流" w:hAnsi="華康勘亭流"/>
          <w:sz w:val="36"/>
          <w:szCs w:val="36"/>
        </w:rPr>
        <w:t xml:space="preserve">青少年服務學習     </w:t>
      </w:r>
      <w:r>
        <w:rPr>
          <w:rFonts w:ascii="" w:hAnsi=""/>
          <w:szCs w:val="24"/>
        </w:rPr>
        <w:t>二年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班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號 姓名</w:t>
      </w:r>
      <w:r>
        <w:rPr>
          <w:rFonts w:ascii="" w:hAnsi=""/>
          <w:szCs w:val="24"/>
          <w:u w:val="single"/>
        </w:rPr>
        <w:t xml:space="preserve">         </w:t>
      </w:r>
    </w:p>
    <w:p>
      <w:pPr>
        <w:pStyle w:val="style21"/>
        <w:numPr>
          <w:ilvl w:val="0"/>
          <w:numId w:val="1"/>
        </w:numPr>
      </w:pPr>
      <w:r>
        <w:rPr>
          <w:rFonts w:ascii="" w:hAnsi=""/>
          <w:szCs w:val="24"/>
        </w:rPr>
        <w:t>請參考課本</w:t>
      </w:r>
      <w:r>
        <w:rPr>
          <w:rFonts w:ascii="" w:hAnsi=""/>
          <w:sz w:val="24"/>
          <w:szCs w:val="24"/>
        </w:rPr>
        <w:t>71</w:t>
      </w:r>
      <w:r>
        <w:rPr>
          <w:rFonts w:ascii="" w:hAnsi=""/>
          <w:szCs w:val="24"/>
        </w:rPr>
        <w:t>頁、</w:t>
      </w:r>
      <w:r>
        <w:rPr>
          <w:rFonts w:ascii="" w:hAnsi=""/>
          <w:sz w:val="24"/>
          <w:szCs w:val="24"/>
        </w:rPr>
        <w:t>74</w:t>
      </w:r>
      <w:r>
        <w:rPr>
          <w:rFonts w:ascii="" w:hAnsi=""/>
          <w:szCs w:val="24"/>
        </w:rPr>
        <w:t>頁有關志工服務的報導，剪報或上網搜尋一則「青少年志工」人物的報導，內容請包含：人物介紹、感動事蹟等。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tbl>
      <w:tblPr>
        <w:jc w:val="center"/>
        <w:tblBorders/>
      </w:tblPr>
      <w:tblGrid>
        <w:gridCol w:w="14880"/>
      </w:tblGrid>
      <w:tr>
        <w:trPr>
          <w:trHeight w:hRule="atLeast" w:val="6000"/>
          <w:cantSplit w:val="false"/>
        </w:trPr>
        <w:tc>
          <w:tcPr>
            <w:tcW w:type="dxa" w:w="14880"/>
            <w:tcBorders/>
            <w:shd w:fill="FFFFFF" w:val="clear"/>
            <w:tcMar>
              <w:top w:type="dxa" w:w="0"/>
              <w:start w:type="dxa" w:w="0"/>
              <w:bottom w:type="dxa" w:w="0"/>
              <w:end w:type="dxa" w:w="0"/>
            </w:tcMar>
          </w:tcPr>
          <w:tbl>
            <w:tblPr>
              <w:jc w:val="center"/>
              <w:tblBorders/>
            </w:tblPr>
            <w:tblGrid>
              <w:gridCol w:w="12000"/>
            </w:tblGrid>
            <w:tr>
              <w:trPr>
                <w:cantSplit w:val="false"/>
              </w:trPr>
              <w:tc>
                <w:tcPr>
                  <w:tcW w:type="dxa" w:w="12000"/>
                  <w:tcBorders/>
                  <w:shd w:fill="auto" w:val="clear"/>
                  <w:tcMar>
                    <w:top w:type="dxa" w:w="0"/>
                    <w:start w:type="dxa" w:w="0"/>
                    <w:bottom w:type="dxa" w:w="0"/>
                    <w:end w:type="dxa" w:w="0"/>
                  </w:tcMar>
                  <w:vAlign w:val="center"/>
                </w:tcPr>
                <w:tbl>
                  <w:tblPr>
                    <w:jc w:val="center"/>
                    <w:tblBorders/>
                  </w:tblPr>
                  <w:tblGrid>
                    <w:gridCol w:w="12000"/>
                  </w:tblGrid>
                  <w:tr>
                    <w:trPr>
                      <w:cantSplit w:val="false"/>
                    </w:trPr>
                    <w:tc>
                      <w:tcPr>
                        <w:tcW w:type="dxa" w:w="12000"/>
                        <w:tcBorders/>
                        <w:shd w:fill="auto" w:val="clear"/>
                        <w:tcMar>
                          <w:top w:type="dxa" w:w="0"/>
                          <w:start w:type="dxa" w:w="0"/>
                          <w:bottom w:type="dxa" w:w="0"/>
                          <w:end w:type="dxa" w:w="0"/>
                        </w:tcMar>
                        <w:vAlign w:val="center"/>
                      </w:tcPr>
                      <w:tbl>
                        <w:tblPr>
                          <w:jc w:val="center"/>
                          <w:tblBorders/>
                        </w:tblPr>
                        <w:tblGrid>
                          <w:gridCol w:w="11145"/>
                        </w:tblGrid>
                        <w:tr>
                          <w:trPr>
                            <w:cantSplit w:val="false"/>
                          </w:trPr>
                          <w:tc>
                            <w:tcPr>
                              <w:tcW w:type="dxa" w:w="11145"/>
                              <w:tcBorders/>
                              <w:shd w:fill="auto" w:val="clear"/>
                              <w:tcMar>
                                <w:top w:type="dxa" w:w="0"/>
                                <w:start w:type="dxa" w:w="0"/>
                                <w:bottom w:type="dxa" w:w="0"/>
                                <w:end w:type="dxa" w:w="0"/>
                              </w:tcMar>
                              <w:vAlign w:val="center"/>
                            </w:tcPr>
                            <w:tbl>
                              <w:tblPr>
                                <w:jc w:val="start"/>
                                <w:tblBorders/>
                              </w:tblPr>
                              <w:tblGrid>
                                <w:gridCol w:w="11145"/>
                              </w:tblGrid>
                              <w:tr>
                                <w:trPr>
                                  <w:cantSplit w:val="false"/>
                                </w:trPr>
                                <w:tc>
                                  <w:tcPr>
                                    <w:tcW w:type="dxa" w:w="11145"/>
                                    <w:tcBorders/>
                                    <w:shd w:fill="auto" w:val="clear"/>
                                    <w:tcMar>
                                      <w:top w:type="dxa" w:w="0"/>
                                      <w:start w:type="dxa" w:w="0"/>
                                      <w:bottom w:type="dxa" w:w="0"/>
                                      <w:end w:type="dxa" w:w="0"/>
                                    </w:tcMar>
                                  </w:tcPr>
                                  <w:tbl>
                                    <w:tblPr>
                                      <w:jc w:val="start"/>
                                      <w:tblBorders/>
                                    </w:tblPr>
                                    <w:tblGrid>
                                      <w:gridCol w:w="7620"/>
                                    </w:tblGrid>
                                    <w:tr>
                                      <w:trPr>
                                        <w:trHeight w:hRule="atLeast" w:val="165"/>
                                        <w:cantSplit w:val="false"/>
                                      </w:trPr>
                                      <w:tc>
                                        <w:tcPr>
                                          <w:tcW w:type="dxa" w:w="7620"/>
                                          <w:tcBorders/>
                                          <w:shd w:fill="auto" w:val="clear"/>
                                          <w:tcMar>
                                            <w:top w:type="dxa" w:w="0"/>
                                            <w:start w:type="dxa" w:w="0"/>
                                            <w:bottom w:type="dxa" w:w="0"/>
                                            <w:end w:type="dxa" w:w="0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jc w:val="start"/>
                                            <w:tblBorders/>
                                          </w:tblPr>
                                          <w:tblGrid>
                                            <w:gridCol w:w="6900"/>
                                          </w:tblGrid>
                                          <w:tr>
                                            <w:trPr>
                                              <w:cantSplit w:val="false"/>
                                            </w:trPr>
                                            <w:tc>
                                              <w:tcPr>
                                                <w:tcW w:type="dxa" w:w="6900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start w:type="dxa" w:w="0"/>
                                                  <w:bottom w:type="dxa" w:w="0"/>
                                                  <w:end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2"/>
                                                  <w:shd w:fill="FFFFFF" w:val="clear"/>
                                                  <w:jc w:val="start"/>
                                                </w:pPr>
                                                <w:r>
                                                  <w:rPr>
                                                    <w:color w:val="003366"/>
                                                  </w:rPr>
                                                  <w:t>鄭筱蓉</w:t>
                                                </w:r>
                                                <w:r>
                                                  <w:rPr/>
                                                  <w:t xml:space="preserve"> </w:t>
                                                </w:r>
                                              </w:p>
                                              <w:p>
                                                <w:pPr>
                                                  <w:pStyle w:val="style22"/>
                                                  <w:jc w:val="start"/>
                                                </w:pPr>
                                                <w:r>
                                                  <w:rPr/>
                                                  <w:drawing>
                                                    <wp:anchor allowOverlap="1" behindDoc="0" distB="0" distL="0" distR="0" distT="0" layoutInCell="1" locked="0" relativeHeight="0" simplePos="0">
                                                      <wp:simplePos x="0" y="0"/>
                                                      <wp:positionH relativeFrom="column">
                                                        <wp:posOffset>229235</wp:posOffset>
                                                      </wp:positionH>
                                                      <wp:positionV relativeFrom="paragraph">
                                                        <wp:posOffset>0</wp:posOffset>
                                                      </wp:positionV>
                                                      <wp:extent cx="3923030" cy="3522980"/>
                                                      <wp:effectExtent b="0" l="0" r="0" t="0"/>
                                                      <wp:wrapSquare wrapText="largest"/>
                                                      <wp:docPr descr="" id="0" name="Picture" title="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descr="" id="0" name="Picture" title=""/>
                                                              <pic:cNvPicPr>
                                                                <a:picLocks noChangeArrowheads="1" noChangeAspect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"/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923030" cy="35229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anchor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style17"/>
                                            <w:shd w:fill="0000FF" w:val="clear"/>
                                            <w:spacing w:after="120" w:before="0"/>
                                            <w:contextualSpacing w:val="false"/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 xml:space="preserve">年幼時因父親中風，筱蓉體認到家中精神與經濟支柱瞬間倒下的惶恐，還好當時有鄰居、親友、甚至陌生人的關懷幫助，才改變了家裡的生活，也讓她心中充滿感恩。 </w:t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br/>
                                            <w:br/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進入國中後，筱蓉加入學校的觀心服務學習社，擔任社團總隊長，帶領全社超過</w:t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80</w:t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位同學一起完成許多志願服務，包括：</w:t>
                                          </w:r>
                                          <w:bookmarkStart w:id="0" w:name="__DdeLink__49_290340405"/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協助創世基金會募集發票、到社區進行掃街服務、參與慈濟環保回收、關懷獨居老人及探訪貧童、擔任林家花園導覽員、募集物資及書籍給偏鄉小學等；每逢節慶前夕，她也帶領社團夥伴一起製作應景點心，分送小學清寒兒童與社區獨居老人。</w:t>
                                          </w:r>
                                          <w:bookmarkEnd w:id="0"/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 xml:space="preserve">暑假期間，她更發起二手制服募集活動，獲得全校同學熱情響應，整理出一套套完整乾淨的二手制服，來幫助家境清苦的學弟妹們。 </w:t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br/>
                                            <w:br/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 xml:space="preserve">筱蓉認為，生命因為付出而更寬厚豐美，付出不必求回報，只要得到一個肯定的笑容，就會覺得很幸福。未來，她希望能結合志工的專長及興趣成為導遊，將歡樂帶給別人；並持續幫助讀書資源不足的偏鄉小學孩童，讓他們能在充足的學習資源環境下成長。 </w:t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pStyle w:val="style22"/>
                                    </w:pPr>
                                    <w:r>
                                      <w:rPr>
                                        <w:sz w:val="4"/>
                                        <w:szCs w:val="4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style22"/>
                              </w:pPr>
                              <w:r>
                                <w:rPr>
                                  <w:sz w:val="4"/>
                                  <w:szCs w:val="4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style22"/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</w:p>
                    </w:tc>
                  </w:tr>
                </w:tbl>
                <w:p>
                  <w:pPr>
                    <w:pStyle w:val="style22"/>
                  </w:pPr>
                  <w:r>
                    <w:rPr>
                      <w:sz w:val="4"/>
                      <w:szCs w:val="4"/>
                    </w:rPr>
                  </w:r>
                </w:p>
              </w:tc>
            </w:tr>
          </w:tbl>
          <w:p>
            <w:pPr>
              <w:pStyle w:val="style22"/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style0"/>
      </w:pPr>
      <w:bookmarkStart w:id="1" w:name="_GoBack"/>
      <w:bookmarkStart w:id="2" w:name="_GoBack"/>
      <w:bookmarkEnd w:id="2"/>
      <w:r>
        <w:rPr>
          <w:rFonts w:ascii="" w:hAnsi=""/>
          <w:sz w:val="24"/>
          <w:szCs w:val="24"/>
        </w:rPr>
      </w:r>
    </w:p>
    <w:p>
      <w:pPr>
        <w:pStyle w:val="style21"/>
        <w:numPr>
          <w:ilvl w:val="0"/>
          <w:numId w:val="1"/>
        </w:numPr>
      </w:pPr>
      <w:r>
        <w:rPr>
          <w:rFonts w:ascii="" w:hAnsi=""/>
          <w:szCs w:val="24"/>
        </w:rPr>
        <w:t>閱讀完青少年志工的故事，請思考以下幾個問題，並依序回答</w:t>
      </w:r>
    </w:p>
    <w:p>
      <w:pPr>
        <w:pStyle w:val="style21"/>
        <w:numPr>
          <w:ilvl w:val="0"/>
          <w:numId w:val="2"/>
        </w:numPr>
      </w:pPr>
      <w:r>
        <w:rPr>
          <w:rFonts w:ascii="" w:hAnsi=""/>
          <w:szCs w:val="24"/>
        </w:rPr>
        <w:t>該名青少年在</w:t>
      </w:r>
      <w:r>
        <w:rPr>
          <w:szCs w:val="24"/>
        </w:rPr>
        <w:t>志工活動中學到了什麼</w:t>
      </w:r>
      <w:r>
        <w:rPr>
          <w:sz w:val="24"/>
          <w:szCs w:val="24"/>
        </w:rPr>
        <w:t>?</w:t>
      </w:r>
      <w:r>
        <w:rPr>
          <w:szCs w:val="24"/>
        </w:rPr>
        <w:t>他們做到那些改變？他們如何完成他們的目標</w:t>
      </w:r>
      <w:r>
        <w:rPr>
          <w:sz w:val="24"/>
          <w:szCs w:val="24"/>
        </w:rPr>
        <w:t>?</w:t>
      </w:r>
    </w:p>
    <w:p>
      <w:pPr>
        <w:pStyle w:val="style0"/>
        <w:shd w:fill="0000FF" w:val="clear"/>
      </w:pPr>
      <w:r>
        <w:rPr>
          <w:sz w:val="24"/>
          <w:szCs w:val="24"/>
        </w:rPr>
        <w:t>1.</w:t>
      </w:r>
      <w:r>
        <w:rPr>
          <w:sz w:val="22"/>
          <w:szCs w:val="22"/>
        </w:rPr>
        <w:t xml:space="preserve">生命因為付出而更寬厚豐美，付出不必求回報，只要得到一個肯定的笑容，就會覺得很幸福。未來，她希望能結合志工的專長及興趣成為導遊，將歡樂帶給別人；並持續幫助讀書資源不足的偏鄉小學孩童，讓他們能在充足的學習資源環境下成長。 </w:t>
      </w:r>
      <w:r>
        <w:rPr>
          <w:sz w:val="22"/>
          <w:szCs w:val="22"/>
        </w:rPr>
        <w:t>2.</w:t>
      </w:r>
      <w:r>
        <w:rPr>
          <w:sz w:val="22"/>
          <w:szCs w:val="22"/>
        </w:rPr>
        <w:t xml:space="preserve">改變了家裡的生活，也讓她心中充滿感恩。 </w:t>
      </w:r>
      <w:r>
        <w:rPr>
          <w:sz w:val="22"/>
          <w:szCs w:val="22"/>
        </w:rPr>
        <w:t>3.</w:t>
      </w:r>
      <w:r>
        <w:rPr>
          <w:sz w:val="22"/>
          <w:szCs w:val="22"/>
        </w:rPr>
        <w:t>協助創世基金會募集發票、到社區進行掃街服務、參與慈濟環保回收、關懷獨居老人及探訪貧童、擔任林家花園導覽員、募集物資及書籍給偏鄉小學等；每逢節慶前夕，她也帶領社團夥伴一起製作應景點心，分送小學清寒兒童與社區獨居老人。</w:t>
      </w:r>
    </w:p>
    <w:p>
      <w:pPr>
        <w:pStyle w:val="style0"/>
        <w:shd w:fill="0000FF" w:val="clear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21"/>
        <w:numPr>
          <w:ilvl w:val="0"/>
          <w:numId w:val="2"/>
        </w:numPr>
      </w:pPr>
      <w:r>
        <w:rPr>
          <w:rFonts w:ascii="" w:cs="" w:hAnsi=""/>
          <w:szCs w:val="24"/>
        </w:rPr>
        <w:t>為了擁有像這名青少年那樣充實、快樂之生活，請寫出</w:t>
      </w:r>
      <w:r>
        <w:rPr>
          <w:szCs w:val="24"/>
        </w:rPr>
        <w:t>五～十個優質青少年必備的重要特質。</w:t>
      </w:r>
    </w:p>
    <w:p>
      <w:pPr>
        <w:pStyle w:val="style0"/>
        <w:shd w:fill="0000FF" w:val="clear"/>
      </w:pPr>
      <w:r>
        <w:rPr>
          <w:rFonts w:ascii="" w:hAnsi=""/>
          <w:sz w:val="24"/>
          <w:szCs w:val="24"/>
        </w:rPr>
        <w:t>1.</w:t>
      </w:r>
      <w:r>
        <w:rPr>
          <w:rFonts w:ascii="" w:hAnsi=""/>
          <w:szCs w:val="24"/>
          <w:lang w:eastAsia="zh-TW"/>
        </w:rPr>
        <w:t>不受環境影響</w:t>
      </w:r>
      <w:r>
        <w:rPr>
          <w:rFonts w:ascii="" w:hAnsi=""/>
          <w:sz w:val="24"/>
          <w:szCs w:val="24"/>
          <w:lang w:eastAsia="zh-TW"/>
        </w:rPr>
        <w:t>2.</w:t>
      </w:r>
      <w:r>
        <w:rPr>
          <w:rFonts w:ascii="" w:hAnsi=""/>
          <w:szCs w:val="24"/>
          <w:lang w:eastAsia="zh-TW"/>
        </w:rPr>
        <w:t>參與多項服務</w:t>
      </w:r>
      <w:r>
        <w:rPr>
          <w:rFonts w:ascii="" w:hAnsi=""/>
          <w:sz w:val="24"/>
          <w:szCs w:val="24"/>
          <w:lang w:eastAsia="zh-TW"/>
        </w:rPr>
        <w:t>3.</w:t>
      </w:r>
      <w:r>
        <w:rPr>
          <w:rFonts w:ascii="" w:hAnsi=""/>
          <w:szCs w:val="24"/>
          <w:lang w:eastAsia="zh-TW"/>
        </w:rPr>
        <w:t>認真負責</w:t>
      </w:r>
      <w:r>
        <w:rPr>
          <w:rFonts w:ascii="" w:hAnsi=""/>
          <w:sz w:val="24"/>
          <w:szCs w:val="24"/>
          <w:lang w:eastAsia="zh-TW"/>
        </w:rPr>
        <w:t>4.</w:t>
      </w:r>
      <w:r>
        <w:rPr>
          <w:rFonts w:ascii="" w:hAnsi=""/>
          <w:szCs w:val="24"/>
          <w:lang w:eastAsia="zh-TW"/>
        </w:rPr>
        <w:t>不求回報</w:t>
      </w:r>
      <w:r>
        <w:rPr>
          <w:rFonts w:ascii="" w:hAnsi=""/>
          <w:sz w:val="24"/>
          <w:szCs w:val="24"/>
          <w:lang w:eastAsia="zh-TW"/>
        </w:rPr>
        <w:t>5.</w:t>
      </w:r>
      <w:r>
        <w:rPr>
          <w:rFonts w:ascii="" w:hAnsi=""/>
          <w:szCs w:val="24"/>
          <w:lang w:eastAsia="zh-TW"/>
        </w:rPr>
        <w:t>抱著感恩的心情</w:t>
      </w:r>
    </w:p>
    <w:p>
      <w:pPr>
        <w:pStyle w:val="style0"/>
        <w:shd w:fill="0000FF" w:val="clear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21"/>
        <w:numPr>
          <w:ilvl w:val="0"/>
          <w:numId w:val="2"/>
        </w:numPr>
      </w:pPr>
      <w:r>
        <w:rPr>
          <w:szCs w:val="24"/>
        </w:rPr>
        <w:t>從小學到現在，你曾擔任過班級的幹部或小老師嗎？請寫出你對服務經驗的感想或啟發？服務時你覺得最棒的是甚麼？服務帶給你的改變是甚麼？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21"/>
        <w:numPr>
          <w:ilvl w:val="0"/>
          <w:numId w:val="2"/>
        </w:numPr>
      </w:pPr>
      <w:r>
        <w:rPr>
          <w:szCs w:val="24"/>
        </w:rPr>
        <w:t>從</w:t>
      </w:r>
      <w:r>
        <w:rPr>
          <w:rFonts w:ascii="" w:hAnsi=""/>
          <w:szCs w:val="24"/>
        </w:rPr>
        <w:t>青少年志工</w:t>
      </w:r>
      <w:r>
        <w:rPr>
          <w:szCs w:val="24"/>
        </w:rPr>
        <w:t>成功的經驗，請以「現在我開始……」為開頭，接寫句子。</w:t>
      </w:r>
    </w:p>
    <w:p>
      <w:pPr>
        <w:pStyle w:val="style0"/>
      </w:pPr>
      <w:r>
        <w:rPr/>
      </w:r>
    </w:p>
    <w:sectPr>
      <w:type w:val="nextPage"/>
      <w:pgSz w:h="16838" w:w="11906"/>
      <w:pgMar w:bottom="720" w:footer="0" w:gutter="0" w:header="0" w:left="720" w:right="720" w:top="72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、"/>
      <w:lvlJc w:val="start"/>
      <w:pPr>
        <w:ind w:hanging="480" w:start="480"/>
      </w:pPr>
    </w:lvl>
    <w:lvl w:ilvl="1">
      <w:start w:val="1"/>
      <w:numFmt w:val="none"/>
      <w:lvlText w:val="%2、"/>
      <w:lvlJc w:val="start"/>
      <w:pPr>
        <w:ind w:hanging="480" w:start="960"/>
      </w:pPr>
    </w:lvl>
    <w:lvl w:ilvl="2">
      <w:start w:val="1"/>
      <w:numFmt w:val="lowerRoman"/>
      <w:lvlText w:val="%3."/>
      <w:lvlJc w:val="end"/>
      <w:pPr>
        <w:ind w:hanging="480" w:start="1440"/>
      </w:pPr>
    </w:lvl>
    <w:lvl w:ilvl="3">
      <w:start w:val="1"/>
      <w:numFmt w:val="decimal"/>
      <w:lvlText w:val="%4."/>
      <w:lvlJc w:val="start"/>
      <w:pPr>
        <w:ind w:hanging="480" w:start="1920"/>
      </w:pPr>
    </w:lvl>
    <w:lvl w:ilvl="4">
      <w:start w:val="1"/>
      <w:numFmt w:val="none"/>
      <w:lvlText w:val="%5、"/>
      <w:lvlJc w:val="start"/>
      <w:pPr>
        <w:ind w:hanging="480" w:start="2400"/>
      </w:pPr>
    </w:lvl>
    <w:lvl w:ilvl="5">
      <w:start w:val="1"/>
      <w:numFmt w:val="lowerRoman"/>
      <w:lvlText w:val="%6."/>
      <w:lvlJc w:val="end"/>
      <w:pPr>
        <w:ind w:hanging="480" w:start="2880"/>
      </w:pPr>
    </w:lvl>
    <w:lvl w:ilvl="6">
      <w:start w:val="1"/>
      <w:numFmt w:val="decimal"/>
      <w:lvlText w:val="%7."/>
      <w:lvlJc w:val="start"/>
      <w:pPr>
        <w:ind w:hanging="480" w:start="3360"/>
      </w:pPr>
    </w:lvl>
    <w:lvl w:ilvl="7">
      <w:start w:val="1"/>
      <w:numFmt w:val="none"/>
      <w:lvlText w:val="%8、"/>
      <w:lvlJc w:val="start"/>
      <w:pPr>
        <w:ind w:hanging="480" w:start="3840"/>
      </w:pPr>
    </w:lvl>
    <w:lvl w:ilvl="8">
      <w:start w:val="1"/>
      <w:numFmt w:val="lowerRoman"/>
      <w:lvlText w:val="%9."/>
      <w:lvlJc w:val="end"/>
      <w:pPr>
        <w:ind w:hanging="480" w:start="4320"/>
      </w:pPr>
    </w:lvl>
  </w:abstractNum>
  <w:abstractNum w:abstractNumId="2">
    <w:lvl w:ilvl="0">
      <w:start w:val="1"/>
      <w:numFmt w:val="decimal"/>
      <w:lvlText w:val="%1."/>
      <w:lvlJc w:val="start"/>
      <w:pPr>
        <w:ind w:hanging="360" w:start="840"/>
      </w:pPr>
    </w:lvl>
    <w:lvl w:ilvl="1">
      <w:start w:val="1"/>
      <w:numFmt w:val="none"/>
      <w:lvlText w:val="%2、"/>
      <w:lvlJc w:val="start"/>
      <w:pPr>
        <w:ind w:hanging="480" w:start="1440"/>
      </w:pPr>
    </w:lvl>
    <w:lvl w:ilvl="2">
      <w:start w:val="1"/>
      <w:numFmt w:val="lowerRoman"/>
      <w:lvlText w:val="%3."/>
      <w:lvlJc w:val="end"/>
      <w:pPr>
        <w:ind w:hanging="480" w:start="1920"/>
      </w:pPr>
    </w:lvl>
    <w:lvl w:ilvl="3">
      <w:start w:val="1"/>
      <w:numFmt w:val="decimal"/>
      <w:lvlText w:val="%4."/>
      <w:lvlJc w:val="start"/>
      <w:pPr>
        <w:ind w:hanging="480" w:start="2400"/>
      </w:pPr>
    </w:lvl>
    <w:lvl w:ilvl="4">
      <w:start w:val="1"/>
      <w:numFmt w:val="none"/>
      <w:lvlText w:val="%5、"/>
      <w:lvlJc w:val="start"/>
      <w:pPr>
        <w:ind w:hanging="480" w:start="2880"/>
      </w:pPr>
    </w:lvl>
    <w:lvl w:ilvl="5">
      <w:start w:val="1"/>
      <w:numFmt w:val="lowerRoman"/>
      <w:lvlText w:val="%6."/>
      <w:lvlJc w:val="end"/>
      <w:pPr>
        <w:ind w:hanging="480" w:start="3360"/>
      </w:pPr>
    </w:lvl>
    <w:lvl w:ilvl="6">
      <w:start w:val="1"/>
      <w:numFmt w:val="decimal"/>
      <w:lvlText w:val="%7."/>
      <w:lvlJc w:val="start"/>
      <w:pPr>
        <w:ind w:hanging="480" w:start="3840"/>
      </w:pPr>
    </w:lvl>
    <w:lvl w:ilvl="7">
      <w:start w:val="1"/>
      <w:numFmt w:val="none"/>
      <w:lvlText w:val="%8、"/>
      <w:lvlJc w:val="start"/>
      <w:pPr>
        <w:ind w:hanging="480" w:start="4320"/>
      </w:pPr>
    </w:lvl>
    <w:lvl w:ilvl="8">
      <w:start w:val="1"/>
      <w:numFmt w:val="lowerRoman"/>
      <w:lvlText w:val="%9."/>
      <w:lvlJc w:val="end"/>
      <w:pPr>
        <w:ind w:hanging="480" w:start="480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pos="432" w:val="num"/>
        </w:tabs>
        <w:ind w:hanging="432" w:start="432"/>
      </w:pPr>
    </w:lvl>
    <w:lvl w:ilvl="1">
      <w:start w:val="1"/>
      <w:numFmt w:val="none"/>
      <w:suff w:val="nothing"/>
      <w:lvlText w:val=""/>
      <w:lvlJc w:val="start"/>
      <w:pPr>
        <w:tabs>
          <w:tab w:pos="576" w:val="num"/>
        </w:tabs>
        <w:ind w:hanging="576" w:start="576"/>
      </w:pPr>
    </w:lvl>
    <w:lvl w:ilvl="2">
      <w:start w:val="1"/>
      <w:numFmt w:val="none"/>
      <w:suff w:val="nothing"/>
      <w:lvlText w:val=""/>
      <w:lvlJc w:val="start"/>
      <w:pPr>
        <w:tabs>
          <w:tab w:pos="720" w:val="num"/>
        </w:tabs>
        <w:ind w:hanging="720" w:start="720"/>
      </w:pPr>
    </w:lvl>
    <w:lvl w:ilvl="3">
      <w:start w:val="1"/>
      <w:numFmt w:val="none"/>
      <w:suff w:val="nothing"/>
      <w:lvlText w:val=""/>
      <w:lvlJc w:val="start"/>
      <w:pPr>
        <w:tabs>
          <w:tab w:pos="864" w:val="num"/>
        </w:tabs>
        <w:ind w:hanging="864" w:start="864"/>
      </w:pPr>
    </w:lvl>
    <w:lvl w:ilvl="4">
      <w:start w:val="1"/>
      <w:numFmt w:val="none"/>
      <w:suff w:val="nothing"/>
      <w:lvlText w:val=""/>
      <w:lvlJc w:val="start"/>
      <w:pPr>
        <w:tabs>
          <w:tab w:pos="1008" w:val="num"/>
        </w:tabs>
        <w:ind w:hanging="1008" w:start="1008"/>
      </w:pPr>
    </w:lvl>
    <w:lvl w:ilvl="5">
      <w:start w:val="1"/>
      <w:numFmt w:val="none"/>
      <w:suff w:val="nothing"/>
      <w:lvlText w:val=""/>
      <w:lvlJc w:val="start"/>
      <w:pPr>
        <w:tabs>
          <w:tab w:pos="1152" w:val="num"/>
        </w:tabs>
        <w:ind w:hanging="1152" w:start="1152"/>
      </w:pPr>
    </w:lvl>
    <w:lvl w:ilvl="6">
      <w:start w:val="1"/>
      <w:numFmt w:val="none"/>
      <w:suff w:val="nothing"/>
      <w:lvlText w:val=""/>
      <w:lvlJc w:val="start"/>
      <w:pPr>
        <w:tabs>
          <w:tab w:pos="1296" w:val="num"/>
        </w:tabs>
        <w:ind w:hanging="1296" w:start="1296"/>
      </w:pPr>
    </w:lvl>
    <w:lvl w:ilvl="7">
      <w:start w:val="1"/>
      <w:numFmt w:val="none"/>
      <w:suff w:val="nothing"/>
      <w:lvlText w:val=""/>
      <w:lvlJc w:val="start"/>
      <w:pPr>
        <w:tabs>
          <w:tab w:pos="1440" w:val="num"/>
        </w:tabs>
        <w:ind w:hanging="1440" w:start="1440"/>
      </w:pPr>
    </w:lvl>
    <w:lvl w:ilvl="8">
      <w:start w:val="1"/>
      <w:numFmt w:val="none"/>
      <w:suff w:val="nothing"/>
      <w:lvlText w:val=""/>
      <w:lvlJc w:val="start"/>
      <w:pPr>
        <w:tabs>
          <w:tab w:pos="1584" w:val="num"/>
        </w:tabs>
        <w:ind w:hanging="1584" w:star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auto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paragraph">
    <w:name w:val="標題"/>
    <w:basedOn w:val="style0"/>
    <w:next w:val="style17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7" w:type="paragraph">
    <w:name w:val="內文"/>
    <w:basedOn w:val="style0"/>
    <w:next w:val="style17"/>
    <w:pPr>
      <w:spacing w:after="120" w:before="0"/>
      <w:contextualSpacing w:val="false"/>
    </w:pPr>
    <w:rPr/>
  </w:style>
  <w:style w:styleId="style18" w:type="paragraph">
    <w:name w:val="清單"/>
    <w:basedOn w:val="style17"/>
    <w:next w:val="style18"/>
    <w:pPr/>
    <w:rPr>
      <w:rFonts w:cs="Mangal"/>
    </w:rPr>
  </w:style>
  <w:style w:styleId="style19" w:type="paragraph">
    <w:name w:val="標籤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目錄"/>
    <w:basedOn w:val="style0"/>
    <w:next w:val="style20"/>
    <w:pPr>
      <w:suppressLineNumbers/>
    </w:pPr>
    <w:rPr>
      <w:rFonts w:cs="Mangal"/>
    </w:rPr>
  </w:style>
  <w:style w:styleId="style21" w:type="paragraph">
    <w:name w:val="List Paragraph"/>
    <w:basedOn w:val="style0"/>
    <w:next w:val="style21"/>
    <w:pPr>
      <w:ind w:end="0" w:hanging="0" w:start="480"/>
    </w:pPr>
    <w:rPr/>
  </w:style>
  <w:style w:styleId="style22" w:type="paragraph">
    <w:name w:val="表格內容"/>
    <w:basedOn w:val="style0"/>
    <w:next w:val="style22"/>
    <w:pPr>
      <w:suppressLineNumbers/>
    </w:pPr>
    <w:rPr/>
  </w:style>
  <w:style w:styleId="style23" w:type="paragraph">
    <w:name w:val="表格標題"/>
    <w:basedOn w:val="style22"/>
    <w:next w:val="style23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2013-02-20T05:48:00.00Z</dcterms:created>
  <dc:creator>test</dc:creator>
  <cp:lastModifiedBy>test</cp:lastModifiedBy>
  <dcterms:modified xsi:type="dcterms:W3CDTF">2013-02-20T06:11:00.00Z</dcterms:modified>
  <cp:revision>2</cp:revision>
</cp:coreProperties>
</file>