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7E68E2" w:rsidP="000C4292">
      <w:pPr>
        <w:rPr>
          <w:b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28575</wp:posOffset>
                </wp:positionV>
                <wp:extent cx="6705600" cy="222885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E9A" w:rsidRPr="000C4292" w:rsidRDefault="00D32E9A" w:rsidP="000C429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D32E9A" w:rsidRPr="000C4292" w:rsidRDefault="00D32E9A" w:rsidP="000C429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交通方式：（1）請利用大台南的公車系統</w:t>
                            </w:r>
                            <w:r>
                              <w:rPr>
                                <w:rFonts w:hint="eastAsia"/>
                              </w:rPr>
                              <w:t>六大幹線由綠線（台南至玉井）三月一日起先上路，四月是藍線（台南至佳里）、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五月是棕線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（新營至佳里）、六月是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橘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線（佳里至玉井）、七月是黃線（白河至麻豆）、八月是紅線（台南至關廟）陸續上路，並配合六十六條支線開車，每月一日各有不同路線首航活動。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（2）可利用火車、捷運、公車、接駁車到大高雄（3）腳踏車或步行。</w:t>
                            </w:r>
                          </w:p>
                          <w:p w:rsidR="00D32E9A" w:rsidRPr="00AA284E" w:rsidRDefault="00D32E9A" w:rsidP="000C4292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.5pt;margin-top:2.25pt;width:528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    <v:textbox>
                  <w:txbxContent>
                    <w:p w:rsidR="000C4292" w:rsidRPr="000C4292" w:rsidRDefault="000C4292" w:rsidP="000C429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 w:rsidR="00C36AC4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C36AC4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 w:rsidR="00C36AC4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0C4292" w:rsidRPr="000C4292" w:rsidRDefault="000C4292" w:rsidP="000C429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573C36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（1）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請利用大台南的公車系統</w:t>
                      </w:r>
                      <w:r>
                        <w:rPr>
                          <w:rFonts w:hint="eastAsia"/>
                        </w:rPr>
                        <w:t>六大幹線由綠線（台南至玉井）三月一日起先上路，四月是藍線（台南至佳里）、五月是棕線（新營至佳里）、六月是橘線（佳里至玉井）、七月是黃線（白河至麻豆）、八月是紅線（台南至關廟）陸續上路，並配合六十六條支線開車，每月一日各有不同路線首航活動。</w:t>
                      </w:r>
                      <w:r w:rsidR="00573C36">
                        <w:rPr>
                          <w:rFonts w:asciiTheme="minorEastAsia" w:hAnsiTheme="minorEastAsia" w:hint="eastAsia"/>
                        </w:rPr>
                        <w:t>（2）</w:t>
                      </w:r>
                      <w:r w:rsidR="00C36AC4">
                        <w:rPr>
                          <w:rFonts w:asciiTheme="minorEastAsia" w:hAnsiTheme="minorEastAsia" w:hint="eastAsia"/>
                        </w:rPr>
                        <w:t>可利用</w:t>
                      </w:r>
                      <w:r w:rsidR="00573C36">
                        <w:rPr>
                          <w:rFonts w:asciiTheme="minorEastAsia" w:hAnsiTheme="minorEastAsia" w:hint="eastAsia"/>
                        </w:rPr>
                        <w:t>火車、捷運、公車、接駁車到大高雄（3）腳踏車或步行。</w:t>
                      </w:r>
                    </w:p>
                    <w:p w:rsidR="000C4292" w:rsidRPr="00AA284E" w:rsidRDefault="00573C36" w:rsidP="000C4292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</w:t>
                      </w:r>
                      <w:r w:rsid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.請先蒐集景點資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料，查詢交通接駁車輛，做一個安全且深度之旅</w:t>
                      </w:r>
                      <w:r w:rsid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0C4292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 w:rsidR="00431F7E">
        <w:rPr>
          <w:rFonts w:hint="eastAsia"/>
          <w:b/>
          <w:szCs w:val="24"/>
        </w:rPr>
        <w:t>2</w:t>
      </w:r>
      <w:r>
        <w:rPr>
          <w:rFonts w:hint="eastAsia"/>
          <w:b/>
          <w:szCs w:val="24"/>
        </w:rPr>
        <w:t xml:space="preserve">   </w:t>
      </w:r>
      <w:r w:rsidR="000C4292">
        <w:rPr>
          <w:rFonts w:hint="eastAsia"/>
          <w:b/>
          <w:szCs w:val="24"/>
        </w:rPr>
        <w:t>年</w:t>
      </w:r>
      <w:r w:rsidR="00431F7E">
        <w:rPr>
          <w:rFonts w:hint="eastAsia"/>
          <w:b/>
          <w:szCs w:val="24"/>
        </w:rPr>
        <w:t>4</w:t>
      </w:r>
      <w:r w:rsidR="000C4292">
        <w:rPr>
          <w:rFonts w:hint="eastAsia"/>
          <w:b/>
          <w:szCs w:val="24"/>
        </w:rPr>
        <w:t xml:space="preserve">   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431F7E">
        <w:rPr>
          <w:rFonts w:hint="eastAsia"/>
          <w:b/>
          <w:szCs w:val="24"/>
        </w:rPr>
        <w:t>1</w:t>
      </w:r>
      <w:r w:rsidR="000C4292">
        <w:rPr>
          <w:rFonts w:hint="eastAsia"/>
          <w:b/>
          <w:szCs w:val="24"/>
        </w:rPr>
        <w:t xml:space="preserve">   </w:t>
      </w:r>
      <w:r w:rsidR="000C4292">
        <w:rPr>
          <w:rFonts w:hint="eastAsia"/>
          <w:b/>
          <w:szCs w:val="24"/>
        </w:rPr>
        <w:t>小隊</w:t>
      </w:r>
      <w:r w:rsidR="00E022FE">
        <w:rPr>
          <w:rFonts w:hint="eastAsia"/>
          <w:b/>
          <w:szCs w:val="24"/>
        </w:rPr>
        <w:t xml:space="preserve">    </w:t>
      </w:r>
      <w:r w:rsidR="00E022FE">
        <w:rPr>
          <w:rFonts w:hint="eastAsia"/>
          <w:b/>
          <w:szCs w:val="24"/>
        </w:rPr>
        <w:t>設計者：</w:t>
      </w:r>
      <w:r w:rsidR="00431F7E">
        <w:rPr>
          <w:rFonts w:hint="eastAsia"/>
          <w:b/>
          <w:szCs w:val="24"/>
        </w:rPr>
        <w:t>翁</w:t>
      </w:r>
      <w:proofErr w:type="gramStart"/>
      <w:r w:rsidR="00431F7E">
        <w:rPr>
          <w:rFonts w:hint="eastAsia"/>
          <w:b/>
          <w:szCs w:val="24"/>
        </w:rPr>
        <w:t>宥</w:t>
      </w:r>
      <w:proofErr w:type="gramEnd"/>
      <w:r w:rsidR="00431F7E">
        <w:rPr>
          <w:rFonts w:hint="eastAsia"/>
          <w:b/>
          <w:szCs w:val="24"/>
        </w:rPr>
        <w:t>齊</w:t>
      </w:r>
    </w:p>
    <w:p w:rsidR="00991850" w:rsidRPr="00991850" w:rsidRDefault="00991850" w:rsidP="0099185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r w:rsidR="00431F7E">
        <w:rPr>
          <w:rFonts w:hint="eastAsia"/>
          <w:b/>
          <w:szCs w:val="24"/>
        </w:rPr>
        <w:t>翁</w:t>
      </w:r>
      <w:proofErr w:type="gramStart"/>
      <w:r w:rsidR="00431F7E">
        <w:rPr>
          <w:rFonts w:hint="eastAsia"/>
          <w:b/>
          <w:szCs w:val="24"/>
        </w:rPr>
        <w:t>宥</w:t>
      </w:r>
      <w:proofErr w:type="gramEnd"/>
      <w:r w:rsidR="00431F7E">
        <w:rPr>
          <w:rFonts w:hint="eastAsia"/>
          <w:b/>
          <w:szCs w:val="24"/>
        </w:rPr>
        <w:t>齊</w:t>
      </w:r>
      <w:r w:rsidR="00431F7E">
        <w:rPr>
          <w:rFonts w:hint="eastAsia"/>
          <w:b/>
          <w:szCs w:val="24"/>
        </w:rPr>
        <w:t>,</w:t>
      </w:r>
      <w:r w:rsidR="00431F7E">
        <w:rPr>
          <w:rFonts w:hint="eastAsia"/>
          <w:b/>
          <w:szCs w:val="24"/>
        </w:rPr>
        <w:t>黃紹華</w:t>
      </w:r>
      <w:r w:rsidR="00431F7E">
        <w:rPr>
          <w:rFonts w:hint="eastAsia"/>
          <w:b/>
          <w:szCs w:val="24"/>
        </w:rPr>
        <w:t>,,</w:t>
      </w:r>
      <w:r w:rsidR="00431F7E">
        <w:rPr>
          <w:rFonts w:hint="eastAsia"/>
          <w:b/>
          <w:szCs w:val="24"/>
        </w:rPr>
        <w:t>陳駿彥</w:t>
      </w:r>
      <w:r w:rsidR="00431F7E">
        <w:rPr>
          <w:rFonts w:hint="eastAsia"/>
          <w:b/>
          <w:szCs w:val="24"/>
        </w:rPr>
        <w:t>,,</w:t>
      </w:r>
      <w:r w:rsidR="00431F7E">
        <w:rPr>
          <w:rFonts w:hint="eastAsia"/>
          <w:b/>
          <w:szCs w:val="24"/>
        </w:rPr>
        <w:t>李驊穎</w:t>
      </w:r>
      <w:r w:rsidR="00431F7E">
        <w:rPr>
          <w:rFonts w:hint="eastAsia"/>
          <w:b/>
          <w:szCs w:val="24"/>
        </w:rPr>
        <w:t>,,,</w:t>
      </w:r>
      <w:r w:rsidR="00431F7E">
        <w:rPr>
          <w:rFonts w:hint="eastAsia"/>
          <w:b/>
          <w:szCs w:val="24"/>
        </w:rPr>
        <w:t>林柏昇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小隊長：</w:t>
      </w:r>
      <w:r w:rsidR="00431F7E">
        <w:rPr>
          <w:rFonts w:asciiTheme="majorEastAsia" w:eastAsiaTheme="majorEastAsia" w:hAnsiTheme="majorEastAsia" w:hint="eastAsia"/>
          <w:b/>
          <w:szCs w:val="24"/>
        </w:rPr>
        <w:t>李驊穎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總務：</w:t>
      </w:r>
      <w:r w:rsidR="00431F7E">
        <w:rPr>
          <w:rFonts w:asciiTheme="majorEastAsia" w:eastAsiaTheme="majorEastAsia" w:hAnsiTheme="majorEastAsia" w:hint="eastAsia"/>
          <w:b/>
          <w:szCs w:val="24"/>
        </w:rPr>
        <w:t>翁</w:t>
      </w:r>
      <w:proofErr w:type="gramStart"/>
      <w:r w:rsidR="00431F7E">
        <w:rPr>
          <w:rFonts w:asciiTheme="majorEastAsia" w:eastAsiaTheme="majorEastAsia" w:hAnsiTheme="majorEastAsia" w:hint="eastAsia"/>
          <w:b/>
          <w:szCs w:val="24"/>
        </w:rPr>
        <w:t>宥</w:t>
      </w:r>
      <w:proofErr w:type="gramEnd"/>
      <w:r w:rsidR="00431F7E">
        <w:rPr>
          <w:rFonts w:asciiTheme="majorEastAsia" w:eastAsiaTheme="majorEastAsia" w:hAnsiTheme="majorEastAsia" w:hint="eastAsia"/>
          <w:b/>
          <w:szCs w:val="24"/>
        </w:rPr>
        <w:t>齊</w:t>
      </w:r>
      <w:proofErr w:type="gramStart"/>
      <w:r w:rsidR="00431F7E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431F7E">
        <w:rPr>
          <w:rFonts w:asciiTheme="majorEastAsia" w:eastAsiaTheme="majorEastAsia" w:hAnsiTheme="majorEastAsia" w:hint="eastAsia"/>
          <w:b/>
          <w:szCs w:val="24"/>
        </w:rPr>
        <w:t>攝影:黃紹華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431F7E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431F7E">
        <w:rPr>
          <w:rFonts w:asciiTheme="majorEastAsia" w:eastAsiaTheme="majorEastAsia" w:hAnsiTheme="majorEastAsia" w:hint="eastAsia"/>
          <w:b/>
          <w:szCs w:val="24"/>
        </w:rPr>
        <w:t>活動:林柏昇</w:t>
      </w:r>
      <w:proofErr w:type="gramStart"/>
      <w:r w:rsidR="00431F7E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431F7E">
        <w:rPr>
          <w:rFonts w:asciiTheme="majorEastAsia" w:eastAsiaTheme="majorEastAsia" w:hAnsiTheme="majorEastAsia" w:hint="eastAsia"/>
          <w:b/>
          <w:szCs w:val="24"/>
        </w:rPr>
        <w:t>資料:陳駿彥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208"/>
        <w:gridCol w:w="6216"/>
        <w:gridCol w:w="1240"/>
        <w:gridCol w:w="1133"/>
        <w:gridCol w:w="1100"/>
      </w:tblGrid>
      <w:tr w:rsidR="00991850" w:rsidTr="00D32E9A">
        <w:trPr>
          <w:trHeight w:val="455"/>
        </w:trPr>
        <w:tc>
          <w:tcPr>
            <w:tcW w:w="1208" w:type="dxa"/>
          </w:tcPr>
          <w:p w:rsidR="00991850" w:rsidRDefault="00991850" w:rsidP="00D32E9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6216" w:type="dxa"/>
          </w:tcPr>
          <w:p w:rsidR="00991850" w:rsidRDefault="00991850" w:rsidP="00D32E9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240" w:type="dxa"/>
          </w:tcPr>
          <w:p w:rsidR="00991850" w:rsidRDefault="00991850" w:rsidP="00D32E9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133" w:type="dxa"/>
          </w:tcPr>
          <w:p w:rsidR="00991850" w:rsidRDefault="00991850" w:rsidP="00D32E9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100" w:type="dxa"/>
          </w:tcPr>
          <w:p w:rsidR="00991850" w:rsidRDefault="00991850" w:rsidP="00D32E9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991850" w:rsidTr="00D32E9A">
        <w:trPr>
          <w:trHeight w:val="7634"/>
        </w:trPr>
        <w:tc>
          <w:tcPr>
            <w:tcW w:w="1208" w:type="dxa"/>
            <w:tcBorders>
              <w:bottom w:val="single" w:sz="4" w:space="0" w:color="auto"/>
            </w:tcBorders>
          </w:tcPr>
          <w:p w:rsidR="00991850" w:rsidRDefault="00431F7E" w:rsidP="00D32E9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9點~9點30</w:t>
            </w:r>
          </w:p>
          <w:p w:rsidR="00431F7E" w:rsidRDefault="00431F7E" w:rsidP="00D32E9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9693B" w:rsidRDefault="00E9693B" w:rsidP="00D32E9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31F7E" w:rsidRDefault="00431F7E" w:rsidP="00D32E9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10點20</w:t>
            </w:r>
          </w:p>
          <w:p w:rsidR="00E9693B" w:rsidRDefault="00E9693B" w:rsidP="00D32E9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9693B" w:rsidRDefault="00E9693B" w:rsidP="00D32E9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10點30</w:t>
            </w:r>
          </w:p>
          <w:p w:rsidR="00E9693B" w:rsidRDefault="00E9693B" w:rsidP="00D32E9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9693B" w:rsidRDefault="00E9693B" w:rsidP="00D32E9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12點</w:t>
            </w:r>
            <w:r w:rsidR="00446055">
              <w:rPr>
                <w:rFonts w:asciiTheme="majorEastAsia" w:eastAsiaTheme="majorEastAsia" w:hAnsiTheme="majorEastAsia" w:hint="eastAsia"/>
                <w:szCs w:val="24"/>
              </w:rPr>
              <w:t>~2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點</w:t>
            </w:r>
          </w:p>
          <w:p w:rsidR="00E9693B" w:rsidRDefault="00E9693B" w:rsidP="00D32E9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9693B" w:rsidRDefault="00446055" w:rsidP="00D32E9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</w:t>
            </w:r>
            <w:r w:rsidR="00E9693B">
              <w:rPr>
                <w:rFonts w:asciiTheme="majorEastAsia" w:eastAsiaTheme="majorEastAsia" w:hAnsiTheme="majorEastAsia" w:hint="eastAsia"/>
                <w:szCs w:val="24"/>
              </w:rPr>
              <w:t>點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~5點</w:t>
            </w:r>
          </w:p>
          <w:p w:rsidR="00446055" w:rsidRDefault="00446055" w:rsidP="00D32E9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46055" w:rsidRDefault="00446055" w:rsidP="00D32E9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6點</w:t>
            </w:r>
          </w:p>
        </w:tc>
        <w:tc>
          <w:tcPr>
            <w:tcW w:w="6216" w:type="dxa"/>
            <w:tcBorders>
              <w:bottom w:val="single" w:sz="4" w:space="0" w:color="auto"/>
            </w:tcBorders>
          </w:tcPr>
          <w:p w:rsidR="00991850" w:rsidRDefault="00E9693B" w:rsidP="00E9693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 w:rsidR="00431F7E" w:rsidRPr="00E9693B">
              <w:rPr>
                <w:rFonts w:asciiTheme="majorEastAsia" w:eastAsiaTheme="majorEastAsia" w:hAnsiTheme="majorEastAsia" w:hint="eastAsia"/>
                <w:szCs w:val="24"/>
              </w:rPr>
              <w:t>先到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國中集合然後再到國小前再等半小時得</w:t>
            </w:r>
          </w:p>
          <w:p w:rsidR="00E9693B" w:rsidRPr="00E9693B" w:rsidRDefault="00E9693B" w:rsidP="00E9693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18號公車..</w:t>
            </w:r>
          </w:p>
          <w:p w:rsidR="00431F7E" w:rsidRDefault="00431F7E" w:rsidP="00431F7E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31F7E" w:rsidRDefault="00431F7E" w:rsidP="00431F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</w:t>
            </w:r>
            <w:r w:rsidR="00446055">
              <w:rPr>
                <w:rFonts w:asciiTheme="majorEastAsia" w:eastAsiaTheme="majorEastAsia" w:hAnsiTheme="majorEastAsia" w:hint="eastAsia"/>
                <w:szCs w:val="24"/>
              </w:rPr>
              <w:t>到達安平</w:t>
            </w:r>
          </w:p>
          <w:p w:rsidR="00E9693B" w:rsidRDefault="00E9693B" w:rsidP="00431F7E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9693B" w:rsidRDefault="00E9693B" w:rsidP="00431F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3.</w:t>
            </w:r>
            <w:r w:rsidR="00446055">
              <w:rPr>
                <w:rFonts w:asciiTheme="majorEastAsia" w:eastAsiaTheme="majorEastAsia" w:hAnsiTheme="majorEastAsia" w:hint="eastAsia"/>
                <w:szCs w:val="24"/>
              </w:rPr>
              <w:t>有名的蚵仔煎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:3</w:t>
            </w:r>
          </w:p>
          <w:p w:rsidR="00E9693B" w:rsidRDefault="00E9693B" w:rsidP="00431F7E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9693B" w:rsidRDefault="00E9693B" w:rsidP="00431F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4.去</w:t>
            </w:r>
            <w:r w:rsidR="00446055">
              <w:rPr>
                <w:rFonts w:asciiTheme="majorEastAsia" w:eastAsiaTheme="majorEastAsia" w:hAnsiTheme="majorEastAsia" w:hint="eastAsia"/>
                <w:szCs w:val="24"/>
              </w:rPr>
              <w:t>安平老街買有名的蝦餅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:3</w:t>
            </w:r>
          </w:p>
          <w:p w:rsidR="00E9693B" w:rsidRDefault="00E9693B" w:rsidP="00431F7E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9693B" w:rsidRDefault="00446055" w:rsidP="00431F7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5到安平古堡欣賞古蹟..</w:t>
            </w:r>
          </w:p>
          <w:p w:rsidR="00446055" w:rsidRDefault="00446055" w:rsidP="00431F7E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46055" w:rsidRDefault="00446055" w:rsidP="00431F7E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6就回到溫暖的家</w:t>
            </w:r>
            <w:r w:rsidRPr="00446055">
              <w:rPr>
                <w:rFonts w:asciiTheme="majorEastAsia" w:eastAsiaTheme="majorEastAsia" w:hAnsiTheme="majorEastAsia"/>
                <w:szCs w:val="24"/>
              </w:rPr>
              <w:sym w:font="Wingdings" w:char="F04A"/>
            </w:r>
          </w:p>
          <w:p w:rsidR="00D32E9A" w:rsidRDefault="00D32E9A" w:rsidP="00431F7E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D32E9A" w:rsidRPr="00431F7E" w:rsidRDefault="00D32E9A" w:rsidP="00431F7E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991850" w:rsidRDefault="00E9693B" w:rsidP="00D32E9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E9693B" w:rsidRDefault="00E9693B" w:rsidP="00D32E9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9693B" w:rsidRDefault="00E9693B" w:rsidP="00D32E9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雨具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91850" w:rsidRDefault="00E9693B" w:rsidP="00D32E9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991850" w:rsidRDefault="00E9693B" w:rsidP="00D32E9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</w:t>
            </w:r>
          </w:p>
        </w:tc>
      </w:tr>
    </w:tbl>
    <w:p w:rsidR="00D32E9A" w:rsidRPr="00D32E9A" w:rsidRDefault="00D32E9A" w:rsidP="00D32E9A">
      <w:pPr>
        <w:pStyle w:val="a3"/>
        <w:numPr>
          <w:ilvl w:val="0"/>
          <w:numId w:val="3"/>
        </w:numPr>
        <w:ind w:leftChars="0"/>
        <w:rPr>
          <w:rFonts w:hint="eastAsia"/>
          <w:b/>
          <w:szCs w:val="24"/>
        </w:rPr>
      </w:pPr>
      <w:r>
        <w:rPr>
          <w:noProof/>
        </w:rPr>
        <w:drawing>
          <wp:inline distT="0" distB="0" distL="0" distR="0" wp14:anchorId="724D56ED" wp14:editId="1C0CB318">
            <wp:extent cx="3810000" cy="28575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蚵仔煎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2E9A">
        <w:rPr>
          <w:rFonts w:hint="eastAsia"/>
          <w:b/>
          <w:szCs w:val="24"/>
        </w:rPr>
        <w:t>台灣小吃－</w:t>
      </w:r>
      <w:proofErr w:type="gramStart"/>
      <w:r w:rsidRPr="00D32E9A">
        <w:rPr>
          <w:rFonts w:hint="eastAsia"/>
          <w:b/>
          <w:szCs w:val="24"/>
        </w:rPr>
        <w:t>蚵仔煎是台灣</w:t>
      </w:r>
      <w:proofErr w:type="gramEnd"/>
      <w:r w:rsidRPr="00D32E9A">
        <w:rPr>
          <w:rFonts w:hint="eastAsia"/>
          <w:b/>
          <w:szCs w:val="24"/>
        </w:rPr>
        <w:t>最具有代表性的小吃之一，因此我們的招牌命名為台南蚵仔煎，店內除了口味作法維持傳統外，搭配各式美</w:t>
      </w:r>
      <w:bookmarkStart w:id="0" w:name="_GoBack"/>
      <w:bookmarkEnd w:id="0"/>
      <w:r w:rsidRPr="00D32E9A">
        <w:rPr>
          <w:rFonts w:hint="eastAsia"/>
          <w:b/>
          <w:szCs w:val="24"/>
        </w:rPr>
        <w:t>味小菜</w:t>
      </w:r>
      <w:r w:rsidRPr="00D32E9A">
        <w:rPr>
          <w:rFonts w:hint="eastAsia"/>
          <w:b/>
          <w:szCs w:val="24"/>
        </w:rPr>
        <w:t>--</w:t>
      </w:r>
      <w:r w:rsidRPr="00D32E9A">
        <w:rPr>
          <w:rFonts w:hint="eastAsia"/>
          <w:b/>
          <w:szCs w:val="24"/>
        </w:rPr>
        <w:t>天婦羅、蝦</w:t>
      </w:r>
      <w:proofErr w:type="gramStart"/>
      <w:r w:rsidRPr="00D32E9A">
        <w:rPr>
          <w:rFonts w:hint="eastAsia"/>
          <w:b/>
          <w:szCs w:val="24"/>
        </w:rPr>
        <w:t>捲</w:t>
      </w:r>
      <w:proofErr w:type="gramEnd"/>
      <w:r w:rsidRPr="00D32E9A">
        <w:rPr>
          <w:rFonts w:hint="eastAsia"/>
          <w:b/>
          <w:szCs w:val="24"/>
        </w:rPr>
        <w:t>、五香肉</w:t>
      </w:r>
      <w:proofErr w:type="gramStart"/>
      <w:r w:rsidRPr="00D32E9A">
        <w:rPr>
          <w:rFonts w:hint="eastAsia"/>
          <w:b/>
          <w:szCs w:val="24"/>
        </w:rPr>
        <w:t>捲</w:t>
      </w:r>
      <w:proofErr w:type="gramEnd"/>
      <w:r w:rsidRPr="00D32E9A">
        <w:rPr>
          <w:rFonts w:hint="eastAsia"/>
          <w:b/>
          <w:szCs w:val="24"/>
        </w:rPr>
        <w:t xml:space="preserve"> ...</w:t>
      </w:r>
      <w:r w:rsidRPr="00D32E9A">
        <w:rPr>
          <w:rFonts w:hint="eastAsia"/>
          <w:b/>
          <w:szCs w:val="24"/>
        </w:rPr>
        <w:t>等，商品豐富多元任您隨意搭配組合，是您每天外食最好的選擇。</w:t>
      </w:r>
    </w:p>
    <w:p w:rsidR="00D32E9A" w:rsidRPr="00D32E9A" w:rsidRDefault="00D32E9A" w:rsidP="00D32E9A">
      <w:pPr>
        <w:pStyle w:val="a3"/>
        <w:numPr>
          <w:ilvl w:val="0"/>
          <w:numId w:val="3"/>
        </w:numPr>
        <w:ind w:leftChars="0"/>
        <w:rPr>
          <w:rFonts w:hint="eastAsia"/>
          <w:b/>
          <w:szCs w:val="24"/>
        </w:rPr>
      </w:pPr>
      <w:r>
        <w:rPr>
          <w:b/>
          <w:noProof/>
          <w:szCs w:val="24"/>
        </w:rPr>
        <w:lastRenderedPageBreak/>
        <w:drawing>
          <wp:inline distT="0" distB="0" distL="0" distR="0" wp14:anchorId="5ABDE447" wp14:editId="41EB4CFD">
            <wp:extent cx="5029200" cy="335584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2E9A">
        <w:rPr>
          <w:rFonts w:hint="eastAsia"/>
          <w:b/>
          <w:szCs w:val="24"/>
        </w:rPr>
        <w:t>走</w:t>
      </w:r>
      <w:r w:rsidRPr="00D32E9A">
        <w:rPr>
          <w:rFonts w:hint="eastAsia"/>
          <w:b/>
          <w:szCs w:val="24"/>
        </w:rPr>
        <w:t xml:space="preserve"> </w:t>
      </w:r>
      <w:r w:rsidRPr="00D32E9A">
        <w:rPr>
          <w:rFonts w:hint="eastAsia"/>
          <w:b/>
          <w:szCs w:val="24"/>
        </w:rPr>
        <w:t>進安平，立即感受到獨特的海風氣息，彷彿融合了安平獨有的蝦餅香味，</w:t>
      </w:r>
      <w:proofErr w:type="gramStart"/>
      <w:r w:rsidRPr="00D32E9A">
        <w:rPr>
          <w:rFonts w:hint="eastAsia"/>
          <w:b/>
          <w:szCs w:val="24"/>
        </w:rPr>
        <w:t>安平蝦餅</w:t>
      </w:r>
      <w:proofErr w:type="gramEnd"/>
      <w:r w:rsidRPr="00D32E9A">
        <w:rPr>
          <w:rFonts w:hint="eastAsia"/>
          <w:b/>
          <w:szCs w:val="24"/>
        </w:rPr>
        <w:t>最早是延續中國東南沿海保存食材的習俗，早期保存食物不易，為了保存夏季時量</w:t>
      </w:r>
      <w:r w:rsidRPr="00D32E9A">
        <w:rPr>
          <w:rFonts w:hint="eastAsia"/>
          <w:b/>
          <w:szCs w:val="24"/>
        </w:rPr>
        <w:t xml:space="preserve"> </w:t>
      </w:r>
      <w:r w:rsidRPr="00D32E9A">
        <w:rPr>
          <w:rFonts w:hint="eastAsia"/>
          <w:b/>
          <w:szCs w:val="24"/>
        </w:rPr>
        <w:t>產的</w:t>
      </w:r>
      <w:proofErr w:type="gramStart"/>
      <w:r w:rsidRPr="00D32E9A">
        <w:rPr>
          <w:rFonts w:hint="eastAsia"/>
          <w:b/>
          <w:szCs w:val="24"/>
        </w:rPr>
        <w:t>鮮蝦到冬天</w:t>
      </w:r>
      <w:proofErr w:type="gramEnd"/>
      <w:r w:rsidRPr="00D32E9A">
        <w:rPr>
          <w:rFonts w:hint="eastAsia"/>
          <w:b/>
          <w:szCs w:val="24"/>
        </w:rPr>
        <w:t>做為乾糧所想出的辦法，現在雖然台灣各地都有蝦餅，但因為台南安平是台灣蝦餅最早發源地，於是成為最道地的蝦餅產地。</w:t>
      </w:r>
    </w:p>
    <w:p w:rsidR="000C4292" w:rsidRDefault="00D32E9A" w:rsidP="00D32E9A">
      <w:pPr>
        <w:pStyle w:val="a3"/>
        <w:numPr>
          <w:ilvl w:val="0"/>
          <w:numId w:val="3"/>
        </w:numPr>
        <w:ind w:leftChars="0"/>
        <w:rPr>
          <w:rFonts w:hint="eastAsia"/>
          <w:b/>
          <w:szCs w:val="24"/>
        </w:rPr>
      </w:pPr>
      <w:r w:rsidRPr="00D32E9A">
        <w:rPr>
          <w:rFonts w:hint="eastAsia"/>
          <w:b/>
          <w:szCs w:val="24"/>
        </w:rPr>
        <w:t>近年來安平也成為台南最知名的觀光勝地，蝦餅原本只是安平沿海漁民茶餘飯後的點心，幾乎家家戶戶都會替自製蝦餅做為零食，直到觀光業興起，大家來到安平遊玩時發現蝦餅獨特的美味，蝦餅成為安平名產的消息才逐漸在台灣各地散播開來，安平也出現很多大大小小的蝦餅商店。</w:t>
      </w:r>
      <w:proofErr w:type="gramStart"/>
      <w:r w:rsidRPr="00D32E9A">
        <w:rPr>
          <w:rFonts w:hint="eastAsia"/>
          <w:b/>
          <w:szCs w:val="24"/>
        </w:rPr>
        <w:t>蝦餅為安</w:t>
      </w:r>
      <w:proofErr w:type="gramEnd"/>
      <w:r w:rsidRPr="00D32E9A">
        <w:rPr>
          <w:rFonts w:hint="eastAsia"/>
          <w:b/>
          <w:szCs w:val="24"/>
        </w:rPr>
        <w:t>平小吃</w:t>
      </w:r>
      <w:proofErr w:type="gramStart"/>
      <w:r w:rsidRPr="00D32E9A">
        <w:rPr>
          <w:rFonts w:hint="eastAsia"/>
          <w:b/>
          <w:szCs w:val="24"/>
        </w:rPr>
        <w:t>最</w:t>
      </w:r>
      <w:proofErr w:type="gramEnd"/>
      <w:r w:rsidRPr="00D32E9A">
        <w:rPr>
          <w:rFonts w:hint="eastAsia"/>
          <w:b/>
          <w:szCs w:val="24"/>
        </w:rPr>
        <w:t>新興、異軍突起的零食！鮮蝦餅的起源，結合安平漁港的新鮮蝦子，將蝦子蒸熟與玉米粉攪拌手工搓揉，再經過蒸、風乾、切片日</w:t>
      </w:r>
      <w:proofErr w:type="gramStart"/>
      <w:r w:rsidRPr="00D32E9A">
        <w:rPr>
          <w:rFonts w:hint="eastAsia"/>
          <w:b/>
          <w:szCs w:val="24"/>
        </w:rPr>
        <w:t>曬</w:t>
      </w:r>
      <w:proofErr w:type="gramEnd"/>
      <w:r w:rsidRPr="00D32E9A">
        <w:rPr>
          <w:rFonts w:hint="eastAsia"/>
          <w:b/>
          <w:szCs w:val="24"/>
        </w:rPr>
        <w:t>、油炸即成香酥可口的蝦餅零嘴，是風味絕佳的休閒食品。</w:t>
      </w:r>
    </w:p>
    <w:p w:rsidR="00D32E9A" w:rsidRDefault="00D32E9A" w:rsidP="00D32E9A">
      <w:pPr>
        <w:rPr>
          <w:rFonts w:hint="eastAsia"/>
          <w:b/>
          <w:szCs w:val="24"/>
        </w:rPr>
      </w:pPr>
    </w:p>
    <w:p w:rsidR="00D32E9A" w:rsidRDefault="00D32E9A" w:rsidP="00D32E9A">
      <w:pPr>
        <w:rPr>
          <w:rFonts w:hint="eastAsia"/>
          <w:b/>
          <w:szCs w:val="24"/>
        </w:rPr>
      </w:pPr>
    </w:p>
    <w:p w:rsidR="00D32E9A" w:rsidRPr="00D32E9A" w:rsidRDefault="00D32E9A" w:rsidP="00D32E9A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心得</w:t>
      </w:r>
      <w:r>
        <w:rPr>
          <w:rFonts w:hint="eastAsia"/>
          <w:b/>
          <w:szCs w:val="24"/>
        </w:rPr>
        <w:t>:</w:t>
      </w:r>
      <w:r>
        <w:rPr>
          <w:rFonts w:hint="eastAsia"/>
          <w:b/>
          <w:szCs w:val="24"/>
        </w:rPr>
        <w:t>去安平</w:t>
      </w:r>
      <w:r w:rsidR="00494DAF">
        <w:rPr>
          <w:rFonts w:hint="eastAsia"/>
          <w:b/>
          <w:szCs w:val="24"/>
        </w:rPr>
        <w:t>欣賞安平古堡和品嘗美味的蝦餅和蝦</w:t>
      </w:r>
      <w:proofErr w:type="gramStart"/>
      <w:r w:rsidR="00494DAF">
        <w:rPr>
          <w:rFonts w:hint="eastAsia"/>
          <w:b/>
          <w:szCs w:val="24"/>
        </w:rPr>
        <w:t>捲</w:t>
      </w:r>
      <w:proofErr w:type="gramEnd"/>
      <w:r w:rsidR="00494DAF">
        <w:rPr>
          <w:rFonts w:hint="eastAsia"/>
          <w:b/>
          <w:szCs w:val="24"/>
        </w:rPr>
        <w:t>這根本是人生的一大享受</w:t>
      </w:r>
      <w:r w:rsidR="00494DAF">
        <w:rPr>
          <w:rFonts w:hint="eastAsia"/>
          <w:b/>
          <w:szCs w:val="24"/>
        </w:rPr>
        <w:t>:&gt;&gt;</w:t>
      </w:r>
    </w:p>
    <w:sectPr w:rsidR="00D32E9A" w:rsidRPr="00D32E9A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64C3"/>
    <w:multiLevelType w:val="hybridMultilevel"/>
    <w:tmpl w:val="A0880C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CA2139"/>
    <w:multiLevelType w:val="hybridMultilevel"/>
    <w:tmpl w:val="C5D05CD8"/>
    <w:lvl w:ilvl="0" w:tplc="D76E1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92"/>
    <w:rsid w:val="000C4292"/>
    <w:rsid w:val="003F3CAD"/>
    <w:rsid w:val="00431F7E"/>
    <w:rsid w:val="00446055"/>
    <w:rsid w:val="00494DAF"/>
    <w:rsid w:val="00573C36"/>
    <w:rsid w:val="007E68E2"/>
    <w:rsid w:val="00991850"/>
    <w:rsid w:val="00A41095"/>
    <w:rsid w:val="00A53E47"/>
    <w:rsid w:val="00C36AC4"/>
    <w:rsid w:val="00CD342F"/>
    <w:rsid w:val="00D32E9A"/>
    <w:rsid w:val="00E022FE"/>
    <w:rsid w:val="00E9693B"/>
    <w:rsid w:val="00EE535A"/>
    <w:rsid w:val="00F2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2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32E9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2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32E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797</Characters>
  <Application>Microsoft Office Word</Application>
  <DocSecurity>4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2013-06-05T06:04:00Z</dcterms:created>
  <dcterms:modified xsi:type="dcterms:W3CDTF">2013-06-05T06:04:00Z</dcterms:modified>
</cp:coreProperties>
</file>